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B" w:rsidRPr="0028207B" w:rsidRDefault="007F693B" w:rsidP="007F693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ANÁLISE DAS </w:t>
      </w:r>
      <w:r w:rsidRPr="0028207B">
        <w:rPr>
          <w:rFonts w:ascii="Times New Roman" w:hAnsi="Times New Roman"/>
          <w:b/>
          <w:sz w:val="28"/>
          <w:szCs w:val="28"/>
        </w:rPr>
        <w:t xml:space="preserve">VULNERABILIDADES </w:t>
      </w:r>
      <w:r>
        <w:rPr>
          <w:rFonts w:ascii="Times New Roman" w:hAnsi="Times New Roman"/>
          <w:b/>
          <w:sz w:val="28"/>
          <w:szCs w:val="28"/>
        </w:rPr>
        <w:t xml:space="preserve">DO SETOR DE RECURSOS HÍDRICOS E RISCOS À SEGURANÇA HÍDRICA </w:t>
      </w:r>
    </w:p>
    <w:p w:rsidR="009711DB" w:rsidRDefault="00B17A79"/>
    <w:p w:rsidR="007F693B" w:rsidRDefault="00D07096" w:rsidP="00D07096">
      <w:pPr>
        <w:jc w:val="both"/>
      </w:pPr>
      <w:r>
        <w:rPr>
          <w:rFonts w:ascii="Times New Roman" w:hAnsi="Times New Roman"/>
          <w:sz w:val="24"/>
          <w:szCs w:val="24"/>
        </w:rPr>
        <w:t xml:space="preserve">A vulnerabilidade dos recursos hídricos não é influenciada somente pelos fatores hidrológicos e climáticos, mas também por fatores sociais, econômicos e ambientais, que refletem seus usos e impactos. </w:t>
      </w:r>
      <w:r w:rsidRPr="00C106AB">
        <w:rPr>
          <w:rFonts w:ascii="Times New Roman" w:hAnsi="Times New Roman"/>
          <w:sz w:val="24"/>
          <w:szCs w:val="24"/>
        </w:rPr>
        <w:t xml:space="preserve">A escassez hídrica é classificada como física quando a relação entre estoque hídrico, água </w:t>
      </w:r>
      <w:r w:rsidRPr="00100FE0">
        <w:rPr>
          <w:rFonts w:ascii="Times New Roman" w:hAnsi="Times New Roman"/>
          <w:sz w:val="24"/>
          <w:szCs w:val="24"/>
        </w:rPr>
        <w:t>renovável e população se apresenta desfavorável, ou seja, há limitação dos estoques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00FE0">
        <w:rPr>
          <w:rFonts w:ascii="Times New Roman" w:hAnsi="Times New Roman"/>
          <w:sz w:val="24"/>
          <w:szCs w:val="24"/>
        </w:rPr>
        <w:t xml:space="preserve">Além da escassez de água ser consequência da seca, pode </w:t>
      </w:r>
      <w:r w:rsidRPr="0066262F">
        <w:rPr>
          <w:rFonts w:ascii="Times New Roman" w:hAnsi="Times New Roman"/>
          <w:sz w:val="24"/>
          <w:szCs w:val="24"/>
        </w:rPr>
        <w:t xml:space="preserve">também ser criada artificialmente pela exploração inadequada de águas subterrâneas e superficiais, degradação da qualidade da água, uso inapropriado do solo e diminuição na capacidade dos </w:t>
      </w:r>
      <w:r>
        <w:rPr>
          <w:rFonts w:ascii="Times New Roman" w:hAnsi="Times New Roman"/>
          <w:sz w:val="24"/>
          <w:szCs w:val="24"/>
        </w:rPr>
        <w:t>ecossistemas para armazenamento. Sob esse contexto, o</w:t>
      </w:r>
      <w:r w:rsidRPr="0097373C">
        <w:rPr>
          <w:rFonts w:ascii="Times New Roman" w:hAnsi="Times New Roman"/>
          <w:sz w:val="24"/>
          <w:szCs w:val="24"/>
        </w:rPr>
        <w:t xml:space="preserve"> objetivo principal da pesquisa </w:t>
      </w:r>
      <w:r>
        <w:rPr>
          <w:rFonts w:ascii="Times New Roman" w:hAnsi="Times New Roman"/>
          <w:sz w:val="24"/>
          <w:szCs w:val="24"/>
        </w:rPr>
        <w:t>é</w:t>
      </w:r>
      <w:r w:rsidRPr="0097373C">
        <w:rPr>
          <w:rFonts w:ascii="Times New Roman" w:hAnsi="Times New Roman"/>
          <w:sz w:val="24"/>
          <w:szCs w:val="24"/>
        </w:rPr>
        <w:t xml:space="preserve"> o estudo da</w:t>
      </w:r>
      <w:r>
        <w:rPr>
          <w:rFonts w:ascii="Times New Roman" w:hAnsi="Times New Roman"/>
          <w:sz w:val="24"/>
          <w:szCs w:val="24"/>
        </w:rPr>
        <w:t>s</w:t>
      </w:r>
      <w:r w:rsidRPr="0097373C">
        <w:rPr>
          <w:rFonts w:ascii="Times New Roman" w:hAnsi="Times New Roman"/>
          <w:sz w:val="24"/>
          <w:szCs w:val="24"/>
        </w:rPr>
        <w:t xml:space="preserve"> vulnerabilidade</w:t>
      </w:r>
      <w:r>
        <w:rPr>
          <w:rFonts w:ascii="Times New Roman" w:hAnsi="Times New Roman"/>
          <w:sz w:val="24"/>
          <w:szCs w:val="24"/>
        </w:rPr>
        <w:t>s</w:t>
      </w:r>
      <w:r w:rsidRPr="00973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das populações </w:t>
      </w:r>
      <w:r w:rsidRPr="0097373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s </w:t>
      </w:r>
      <w:r w:rsidRPr="0097373C">
        <w:rPr>
          <w:rFonts w:ascii="Times New Roman" w:hAnsi="Times New Roman"/>
          <w:sz w:val="24"/>
          <w:szCs w:val="24"/>
        </w:rPr>
        <w:t>municípios da Bacia Hidrográfica do Rio Paraíba do Sul</w:t>
      </w:r>
      <w:r>
        <w:rPr>
          <w:rFonts w:ascii="Times New Roman" w:hAnsi="Times New Roman"/>
          <w:sz w:val="24"/>
          <w:szCs w:val="24"/>
        </w:rPr>
        <w:t xml:space="preserve"> quanto ao acesso aos </w:t>
      </w:r>
      <w:r w:rsidRPr="0097373C">
        <w:rPr>
          <w:rFonts w:ascii="Times New Roman" w:hAnsi="Times New Roman"/>
          <w:sz w:val="24"/>
          <w:szCs w:val="24"/>
        </w:rPr>
        <w:t>recursos hídricos através do desenvolvimento de um índice</w:t>
      </w:r>
      <w:r>
        <w:rPr>
          <w:rFonts w:ascii="Times New Roman" w:hAnsi="Times New Roman"/>
          <w:sz w:val="24"/>
          <w:szCs w:val="24"/>
        </w:rPr>
        <w:t xml:space="preserve"> considerando fatores ambientais, econômicos e sociais</w:t>
      </w:r>
      <w:r w:rsidR="00B17A79">
        <w:rPr>
          <w:rFonts w:ascii="Times New Roman" w:hAnsi="Times New Roman"/>
          <w:sz w:val="24"/>
          <w:szCs w:val="24"/>
        </w:rPr>
        <w:t xml:space="preserve"> com base em dados do Censo (2010) e Sistema Nacional de Informações sobre Recursos Hídricos da Agência Nacional de Águas - ANA</w:t>
      </w:r>
      <w:bookmarkStart w:id="0" w:name="_GoBack"/>
      <w:bookmarkEnd w:id="0"/>
      <w:r w:rsidRPr="0097373C">
        <w:rPr>
          <w:rFonts w:ascii="Times New Roman" w:hAnsi="Times New Roman"/>
          <w:sz w:val="24"/>
          <w:szCs w:val="24"/>
        </w:rPr>
        <w:t>.</w:t>
      </w:r>
    </w:p>
    <w:sectPr w:rsidR="007F6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B"/>
    <w:rsid w:val="000830A0"/>
    <w:rsid w:val="002B3743"/>
    <w:rsid w:val="00383661"/>
    <w:rsid w:val="007F693B"/>
    <w:rsid w:val="008905CA"/>
    <w:rsid w:val="0097373C"/>
    <w:rsid w:val="00AA6FB0"/>
    <w:rsid w:val="00B17A79"/>
    <w:rsid w:val="00D07096"/>
    <w:rsid w:val="00E015C4"/>
    <w:rsid w:val="00F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4D182-42E1-41E2-840F-3CFCC284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3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motadejesus</dc:creator>
  <cp:keywords/>
  <dc:description/>
  <cp:lastModifiedBy>motadejesus</cp:lastModifiedBy>
  <cp:revision>2</cp:revision>
  <dcterms:created xsi:type="dcterms:W3CDTF">2017-07-06T14:40:00Z</dcterms:created>
  <dcterms:modified xsi:type="dcterms:W3CDTF">2017-07-06T14:40:00Z</dcterms:modified>
</cp:coreProperties>
</file>