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240" w:rsidRDefault="006A3240"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sz w:val="22"/>
          <w:szCs w:val="22"/>
        </w:rPr>
      </w:pPr>
      <w:r>
        <w:rPr>
          <w:rFonts w:asciiTheme="minorHAnsi" w:hAnsiTheme="minorHAnsi" w:cstheme="minorHAnsi"/>
          <w:b w:val="0"/>
          <w:bCs w:val="0"/>
          <w:sz w:val="22"/>
          <w:szCs w:val="22"/>
        </w:rPr>
        <w:t>Parágrafo de justificativa:</w:t>
      </w:r>
    </w:p>
    <w:p w:rsidR="006A3240" w:rsidRDefault="006A3240"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sz w:val="22"/>
          <w:szCs w:val="22"/>
        </w:rPr>
      </w:pPr>
    </w:p>
    <w:p w:rsidR="00CA635D" w:rsidRDefault="005A33A0"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color w:val="000000"/>
          <w:sz w:val="22"/>
          <w:szCs w:val="22"/>
        </w:rPr>
      </w:pPr>
      <w:r w:rsidRPr="00CA635D">
        <w:rPr>
          <w:rFonts w:asciiTheme="minorHAnsi" w:hAnsiTheme="minorHAnsi" w:cstheme="minorHAnsi"/>
          <w:b w:val="0"/>
          <w:bCs w:val="0"/>
          <w:sz w:val="22"/>
          <w:szCs w:val="22"/>
        </w:rPr>
        <w:t xml:space="preserve">As hepatites são doenças que acompanham a humanidade desde tempos remotos. </w:t>
      </w:r>
      <w:r w:rsidR="00F35920" w:rsidRPr="00CA635D">
        <w:rPr>
          <w:rFonts w:asciiTheme="minorHAnsi" w:hAnsiTheme="minorHAnsi" w:cstheme="minorHAnsi"/>
          <w:b w:val="0"/>
          <w:bCs w:val="0"/>
          <w:sz w:val="22"/>
          <w:szCs w:val="22"/>
        </w:rPr>
        <w:t xml:space="preserve">São doenças recorrentes em todo o globo, atingindo os mais variados grupos </w:t>
      </w:r>
      <w:r w:rsidR="00CA635D">
        <w:rPr>
          <w:rFonts w:asciiTheme="minorHAnsi" w:hAnsiTheme="minorHAnsi" w:cstheme="minorHAnsi"/>
          <w:b w:val="0"/>
          <w:bCs w:val="0"/>
          <w:sz w:val="22"/>
          <w:szCs w:val="22"/>
        </w:rPr>
        <w:t>sociais</w:t>
      </w:r>
      <w:r w:rsidR="00F35920" w:rsidRPr="00CA635D">
        <w:rPr>
          <w:rFonts w:asciiTheme="minorHAnsi" w:hAnsiTheme="minorHAnsi" w:cstheme="minorHAnsi"/>
          <w:b w:val="0"/>
          <w:bCs w:val="0"/>
          <w:sz w:val="22"/>
          <w:szCs w:val="22"/>
        </w:rPr>
        <w:t xml:space="preserve">. </w:t>
      </w:r>
      <w:r w:rsidR="00F35920" w:rsidRPr="00CA635D">
        <w:rPr>
          <w:rFonts w:asciiTheme="minorHAnsi" w:hAnsiTheme="minorHAnsi" w:cstheme="minorHAnsi"/>
          <w:b w:val="0"/>
          <w:bCs w:val="0"/>
          <w:sz w:val="22"/>
          <w:szCs w:val="22"/>
        </w:rPr>
        <w:t xml:space="preserve">São </w:t>
      </w:r>
      <w:r w:rsidRPr="00CA635D">
        <w:rPr>
          <w:rFonts w:asciiTheme="minorHAnsi" w:hAnsiTheme="minorHAnsi" w:cstheme="minorHAnsi"/>
          <w:b w:val="0"/>
          <w:bCs w:val="0"/>
          <w:sz w:val="22"/>
          <w:szCs w:val="22"/>
        </w:rPr>
        <w:t xml:space="preserve">provocadas por diferentes agentes etiológicos, as quais têm o tecido hepático (fígado) como alvo (tropismo), e apresentam diferentes características epidemiológicas, clínicas, imunológicas e laboratoriais. </w:t>
      </w:r>
      <w:r w:rsidR="00282EE4" w:rsidRPr="00CA635D">
        <w:rPr>
          <w:rFonts w:asciiTheme="minorHAnsi" w:hAnsiTheme="minorHAnsi" w:cstheme="minorHAnsi"/>
          <w:b w:val="0"/>
          <w:bCs w:val="0"/>
          <w:sz w:val="22"/>
          <w:szCs w:val="22"/>
        </w:rPr>
        <w:t xml:space="preserve">Somente em 2015, o número de mortes relacionadas às hepatites em todo o globo foram estimadas em 1,34 milhões, valor comparável às mortes causadas por tuberculose e HIV </w:t>
      </w:r>
      <w:r w:rsidR="00282EE4" w:rsidRPr="00CA635D">
        <w:rPr>
          <w:rFonts w:asciiTheme="minorHAnsi" w:hAnsiTheme="minorHAnsi" w:cstheme="minorHAnsi"/>
          <w:b w:val="0"/>
          <w:bCs w:val="0"/>
          <w:sz w:val="22"/>
          <w:szCs w:val="22"/>
        </w:rPr>
        <w:fldChar w:fldCharType="begin" w:fldLock="1"/>
      </w:r>
      <w:r w:rsidR="00CA635D">
        <w:rPr>
          <w:rFonts w:asciiTheme="minorHAnsi" w:hAnsiTheme="minorHAnsi" w:cstheme="minorHAnsi"/>
          <w:b w:val="0"/>
          <w:bCs w:val="0"/>
          <w:sz w:val="22"/>
          <w:szCs w:val="22"/>
        </w:rPr>
        <w:instrText>ADDIN CSL_CITATION {"citationItems":[{"id":"ITEM-1","itemData":{"DOI":"ISBN 978-92-4-156545-5","ISBN":"9789241565455","abstract":"In May 2016, the World Health Assembly endorsed the Global Health Sector Strategy (GHSS) on viral hepatitis 2016–2021. The GHSS calls for the elimination of viral hepatitis as a public health threat by 2030 (reducing new infections by 90% and mortality by 65%). This WHO Global hepatitis report describes, for the fi rst time, the global and regional estimates on viral hepatitis in 2015, setting the baseline for tracking progress in implementing the new global strategy. The report focuses on hepatitis B and C, which are responsible for 96% of all hepatitis mortality. It presents data along the fi ve strategic directions (strategic information, interventions, equity, fi nancing and innovation) – key pillars of the GHSS to facilitate monitoring of progress in countries, regions and globally, and to measure the impact of interventions on reducing new infections and saving lives between 2015 and 2030.","author":[{"dropping-particle":"","family":"WORLD HEALTH ORGANIZATION","given":"","non-dropping-particle":"","parse-names":false,"suffix":""}],"container-title":"WORLD HEALTH ORGANIZATION","id":"ITEM-1","issued":{"date-parts":[["2017"]]},"number-of-pages":"62","publisher-place":"Geneva","title":"Global Hepatitis Report, 2017","type":"book"},"uris":["http://www.mendeley.com/documents/?uuid=f705e1a9-55a4-4181-a091-24713f9eb784"]}],"mendeley":{"formattedCitation":"(WORLD HEALTH ORGANIZATION, 2017)","plainTextFormattedCitation":"(WORLD HEALTH ORGANIZATION, 2017)","previouslyFormattedCitation":"(WORLD HEALTH ORGANIZATION, 2017)"},"properties":{"noteIndex":0},"schema":"https://github.com/citation-style-language/schema/raw/master/csl-citation.json"}</w:instrText>
      </w:r>
      <w:r w:rsidR="00282EE4" w:rsidRPr="00CA635D">
        <w:rPr>
          <w:rFonts w:asciiTheme="minorHAnsi" w:hAnsiTheme="minorHAnsi" w:cstheme="minorHAnsi"/>
          <w:b w:val="0"/>
          <w:bCs w:val="0"/>
          <w:sz w:val="22"/>
          <w:szCs w:val="22"/>
        </w:rPr>
        <w:fldChar w:fldCharType="separate"/>
      </w:r>
      <w:r w:rsidR="00282EE4" w:rsidRPr="00CA635D">
        <w:rPr>
          <w:rFonts w:asciiTheme="minorHAnsi" w:hAnsiTheme="minorHAnsi" w:cstheme="minorHAnsi"/>
          <w:b w:val="0"/>
          <w:bCs w:val="0"/>
          <w:noProof/>
          <w:sz w:val="22"/>
          <w:szCs w:val="22"/>
        </w:rPr>
        <w:t>(WORLD HEALTH ORGANIZATION, 2017)</w:t>
      </w:r>
      <w:r w:rsidR="00282EE4" w:rsidRPr="00CA635D">
        <w:rPr>
          <w:rFonts w:asciiTheme="minorHAnsi" w:hAnsiTheme="minorHAnsi" w:cstheme="minorHAnsi"/>
          <w:b w:val="0"/>
          <w:bCs w:val="0"/>
          <w:sz w:val="22"/>
          <w:szCs w:val="22"/>
        </w:rPr>
        <w:fldChar w:fldCharType="end"/>
      </w:r>
      <w:r w:rsidR="00282EE4" w:rsidRPr="00CA635D">
        <w:rPr>
          <w:rFonts w:asciiTheme="minorHAnsi" w:hAnsiTheme="minorHAnsi" w:cstheme="minorHAnsi"/>
          <w:b w:val="0"/>
          <w:bCs w:val="0"/>
          <w:sz w:val="22"/>
          <w:szCs w:val="22"/>
        </w:rPr>
        <w:t xml:space="preserve">. Na China, a situação não é diferente. O país padece de quatro das cinco formas de hepatite (HAV, HBV, HCV e HEV). </w:t>
      </w:r>
      <w:r w:rsidR="00CA635D">
        <w:rPr>
          <w:rFonts w:asciiTheme="minorHAnsi" w:hAnsiTheme="minorHAnsi" w:cstheme="minorHAnsi"/>
          <w:b w:val="0"/>
          <w:bCs w:val="0"/>
          <w:sz w:val="22"/>
          <w:szCs w:val="22"/>
        </w:rPr>
        <w:fldChar w:fldCharType="begin" w:fldLock="1"/>
      </w:r>
      <w:r w:rsidR="00CA635D">
        <w:rPr>
          <w:rFonts w:asciiTheme="minorHAnsi" w:hAnsiTheme="minorHAnsi" w:cstheme="minorHAnsi"/>
          <w:b w:val="0"/>
          <w:bCs w:val="0"/>
          <w:sz w:val="22"/>
          <w:szCs w:val="22"/>
        </w:rPr>
        <w:instrText>ADDIN CSL_CITATION {"citationItems":[{"id":"ITEM-1","itemData":{"DOI":"10.3390/ijerph15040661","ISSN":"16604601","abstract":"Viral hepatitis, as one of the most serious notifiable infectious diseases in China, takes heavy tolls from the infected and causes a severe economic burden to society, yet few studies have systematically explored the spatio-temporal epidemiology of viral hepatitis in China. This study aims to explore, visualize and compare the epidemiologic trends and spatial changing patterns of different types of viral hepatitis (A, B, C, E and unspecified, based on the classification of CDC) at the provincial level in China. The growth rates of incidence are used and converted to box plots to visualize the epidemiologic trends, with the linear trend being tested by chi-square linear by linear association test. Two complementary spatial cluster methods are used to explore the overall agglomeration level and identify spatial clusters: spatial autocorrelation analysis (measured by global and local Moran’s I) and space-time scan analysis. Based on the spatial autocorrelation analysis, the hotspots of hepatitis A remain relatively stable and gradually shrunk, with Yunnan and Sichuan successively moving out the high-high (HH) cluster area. The HH clustering feature of hepatitis B in China gradually disappeared with time. However, the HH cluster area of hepatitis C has gradually moved towards the west, while for hepatitis E, the provincial units around the Yangtze River Delta region have been revealing HH cluster features since 2005. The space-time scan analysis also indicates the distinct spatial changing patterns of different types of viral hepatitis in China. It is easy to conclude that there is no one-size-fits-all plan for the prevention and control of viral hepatitis in all the provincial units. An effective response requires a package of coordinated actions, which should vary across localities regarding the spatial-temporal epidemic dynamics of each type of virus and the specific conditions of each provincial unit.","author":[{"dropping-particle":"","family":"Zhu","given":"Bin","non-dropping-particle":"","parse-names":false,"suffix":""},{"dropping-particle":"","family":"Liu","given":"Jinlin","non-dropping-particle":"","parse-names":false,"suffix":""},{"dropping-particle":"","family":"Fu","given":"Yang","non-dropping-particle":"","parse-names":false,"suffix":""},{"dropping-particle":"","family":"Zhang","given":"Bo","non-dropping-particle":"","parse-names":false,"suffix":""},{"dropping-particle":"","family":"Mao","given":"Ying","non-dropping-particle":"","parse-names":false,"suffix":""}],"container-title":"International Journal of Environmental Research and Public Health","id":"ITEM-1","issue":"4","issued":{"date-parts":[["2018"]]},"page":"1-17","title":"Spatio-temporal epidemiology of viral hepatitis in China (2003-2015): Implications for prevention and control policies","type":"article-journal","volume":"15"},"uris":["http://www.mendeley.com/documents/?uuid=1b6ed814-1eb2-410b-b357-85bbf96b8478"]}],"mendeley":{"formattedCitation":"(Zhu et al., 2018)","manualFormatting":"Zhu et al. (2018)","plainTextFormattedCitation":"(Zhu et al., 2018)","previouslyFormattedCitation":"(Zhu et al., 2018)"},"properties":{"noteIndex":0},"schema":"https://github.com/citation-style-language/schema/raw/master/csl-citation.json"}</w:instrText>
      </w:r>
      <w:r w:rsidR="00CA635D">
        <w:rPr>
          <w:rFonts w:asciiTheme="minorHAnsi" w:hAnsiTheme="minorHAnsi" w:cstheme="minorHAnsi"/>
          <w:b w:val="0"/>
          <w:bCs w:val="0"/>
          <w:sz w:val="22"/>
          <w:szCs w:val="22"/>
        </w:rPr>
        <w:fldChar w:fldCharType="separate"/>
      </w:r>
      <w:r w:rsidR="00CA635D" w:rsidRPr="00CA635D">
        <w:rPr>
          <w:rFonts w:asciiTheme="minorHAnsi" w:hAnsiTheme="minorHAnsi" w:cstheme="minorHAnsi"/>
          <w:b w:val="0"/>
          <w:bCs w:val="0"/>
          <w:noProof/>
          <w:sz w:val="22"/>
          <w:szCs w:val="22"/>
        </w:rPr>
        <w:t>Zhu et al.</w:t>
      </w:r>
      <w:r w:rsidR="00CA635D">
        <w:rPr>
          <w:rFonts w:asciiTheme="minorHAnsi" w:hAnsiTheme="minorHAnsi" w:cstheme="minorHAnsi"/>
          <w:b w:val="0"/>
          <w:bCs w:val="0"/>
          <w:noProof/>
          <w:sz w:val="22"/>
          <w:szCs w:val="22"/>
        </w:rPr>
        <w:t xml:space="preserve"> (</w:t>
      </w:r>
      <w:r w:rsidR="00CA635D" w:rsidRPr="00CA635D">
        <w:rPr>
          <w:rFonts w:asciiTheme="minorHAnsi" w:hAnsiTheme="minorHAnsi" w:cstheme="minorHAnsi"/>
          <w:b w:val="0"/>
          <w:bCs w:val="0"/>
          <w:noProof/>
          <w:sz w:val="22"/>
          <w:szCs w:val="22"/>
        </w:rPr>
        <w:t>2018)</w:t>
      </w:r>
      <w:r w:rsidR="00CA635D">
        <w:rPr>
          <w:rFonts w:asciiTheme="minorHAnsi" w:hAnsiTheme="minorHAnsi" w:cstheme="minorHAnsi"/>
          <w:b w:val="0"/>
          <w:bCs w:val="0"/>
          <w:sz w:val="22"/>
          <w:szCs w:val="22"/>
        </w:rPr>
        <w:fldChar w:fldCharType="end"/>
      </w:r>
      <w:r w:rsidR="00CA635D">
        <w:rPr>
          <w:rFonts w:asciiTheme="minorHAnsi" w:hAnsiTheme="minorHAnsi" w:cstheme="minorHAnsi"/>
          <w:b w:val="0"/>
          <w:bCs w:val="0"/>
          <w:sz w:val="22"/>
          <w:szCs w:val="22"/>
        </w:rPr>
        <w:t xml:space="preserve"> </w:t>
      </w:r>
      <w:r w:rsidR="00282EE4" w:rsidRPr="00CA635D">
        <w:rPr>
          <w:rFonts w:asciiTheme="minorHAnsi" w:hAnsiTheme="minorHAnsi" w:cstheme="minorHAnsi"/>
          <w:b w:val="0"/>
          <w:bCs w:val="0"/>
          <w:sz w:val="22"/>
          <w:szCs w:val="22"/>
        </w:rPr>
        <w:t xml:space="preserve">buscaram levantar as principais estruturas de agregação destas doenças para o período entre 2003 e 2015, a fim de melhor </w:t>
      </w:r>
      <w:r w:rsidR="00CA635D">
        <w:rPr>
          <w:rFonts w:asciiTheme="minorHAnsi" w:hAnsiTheme="minorHAnsi" w:cstheme="minorHAnsi"/>
          <w:b w:val="0"/>
          <w:bCs w:val="0"/>
          <w:sz w:val="22"/>
          <w:szCs w:val="22"/>
        </w:rPr>
        <w:t xml:space="preserve">descrever a epidemiologia </w:t>
      </w:r>
      <w:r w:rsidR="00CA635D" w:rsidRPr="00CA635D">
        <w:rPr>
          <w:rFonts w:asciiTheme="minorHAnsi" w:hAnsiTheme="minorHAnsi" w:cstheme="minorHAnsi"/>
          <w:b w:val="0"/>
          <w:bCs w:val="0"/>
          <w:sz w:val="22"/>
          <w:szCs w:val="22"/>
        </w:rPr>
        <w:t>destas doenças em seu País. O trabalho aplicou técnicas de geoprocessamento e análises espaçotemporais consideradas coerentes com a temática da disciplina “</w:t>
      </w:r>
      <w:proofErr w:type="spellStart"/>
      <w:r w:rsidR="00CA635D" w:rsidRPr="00CA635D">
        <w:rPr>
          <w:rFonts w:asciiTheme="minorHAnsi" w:hAnsiTheme="minorHAnsi" w:cstheme="minorHAnsi"/>
          <w:b w:val="0"/>
          <w:bCs w:val="0"/>
          <w:color w:val="000000"/>
          <w:sz w:val="22"/>
          <w:szCs w:val="22"/>
        </w:rPr>
        <w:t>PopEA</w:t>
      </w:r>
      <w:proofErr w:type="spellEnd"/>
      <w:r w:rsidR="00CA635D" w:rsidRPr="00CA635D">
        <w:rPr>
          <w:rFonts w:asciiTheme="minorHAnsi" w:hAnsiTheme="minorHAnsi" w:cstheme="minorHAnsi"/>
          <w:b w:val="0"/>
          <w:bCs w:val="0"/>
          <w:color w:val="000000"/>
          <w:sz w:val="22"/>
          <w:szCs w:val="22"/>
        </w:rPr>
        <w:t xml:space="preserve"> - População, Espaço e Ambiente</w:t>
      </w:r>
      <w:r w:rsidR="00CA635D" w:rsidRPr="00CA635D">
        <w:rPr>
          <w:rFonts w:asciiTheme="minorHAnsi" w:hAnsiTheme="minorHAnsi" w:cstheme="minorHAnsi"/>
          <w:b w:val="0"/>
          <w:bCs w:val="0"/>
          <w:color w:val="000000"/>
          <w:sz w:val="22"/>
          <w:szCs w:val="22"/>
        </w:rPr>
        <w:t>”</w:t>
      </w:r>
      <w:r w:rsidR="00CA635D">
        <w:rPr>
          <w:rFonts w:asciiTheme="minorHAnsi" w:hAnsiTheme="minorHAnsi" w:cstheme="minorHAnsi"/>
          <w:b w:val="0"/>
          <w:bCs w:val="0"/>
          <w:color w:val="000000"/>
          <w:sz w:val="22"/>
          <w:szCs w:val="22"/>
        </w:rPr>
        <w:t>. Em virtude da importância da temática estudada, e da relação das técnicas empregadas no artigo com a respectiva disciplina, este trabalho foi selecionado para debate na sessão de seminários.</w:t>
      </w:r>
    </w:p>
    <w:p w:rsidR="00CA635D" w:rsidRDefault="00CA635D"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color w:val="000000"/>
          <w:sz w:val="22"/>
          <w:szCs w:val="22"/>
        </w:rPr>
      </w:pPr>
    </w:p>
    <w:p w:rsidR="00CA635D" w:rsidRDefault="00CA635D"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color w:val="000000"/>
          <w:sz w:val="22"/>
          <w:szCs w:val="22"/>
        </w:rPr>
      </w:pPr>
    </w:p>
    <w:p w:rsidR="00CA635D" w:rsidRDefault="00CA635D"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color w:val="000000"/>
          <w:sz w:val="22"/>
          <w:szCs w:val="22"/>
        </w:rPr>
      </w:pPr>
    </w:p>
    <w:p w:rsidR="00CA635D" w:rsidRDefault="006A3240"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t>Referências:</w:t>
      </w:r>
    </w:p>
    <w:p w:rsidR="006A3240" w:rsidRDefault="006A3240"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color w:val="000000"/>
          <w:sz w:val="22"/>
          <w:szCs w:val="22"/>
        </w:rPr>
      </w:pPr>
      <w:bookmarkStart w:id="0" w:name="_GoBack"/>
      <w:bookmarkEnd w:id="0"/>
    </w:p>
    <w:p w:rsidR="00CA635D" w:rsidRPr="00CA635D" w:rsidRDefault="00CA635D" w:rsidP="00CA635D">
      <w:pPr>
        <w:widowControl w:val="0"/>
        <w:autoSpaceDE w:val="0"/>
        <w:autoSpaceDN w:val="0"/>
        <w:adjustRightInd w:val="0"/>
        <w:spacing w:after="140" w:line="240" w:lineRule="auto"/>
        <w:ind w:left="480" w:hanging="480"/>
        <w:rPr>
          <w:rFonts w:ascii="Calibri" w:hAnsi="Calibri" w:cs="Calibri"/>
          <w:noProof/>
          <w:szCs w:val="24"/>
        </w:rPr>
      </w:pPr>
      <w:r>
        <w:rPr>
          <w:rFonts w:cstheme="minorHAnsi"/>
          <w:b/>
          <w:bCs/>
          <w:color w:val="000000"/>
        </w:rPr>
        <w:fldChar w:fldCharType="begin" w:fldLock="1"/>
      </w:r>
      <w:r>
        <w:rPr>
          <w:rFonts w:cstheme="minorHAnsi"/>
          <w:b/>
          <w:bCs/>
          <w:color w:val="000000"/>
        </w:rPr>
        <w:instrText xml:space="preserve">ADDIN Mendeley Bibliography CSL_BIBLIOGRAPHY </w:instrText>
      </w:r>
      <w:r>
        <w:rPr>
          <w:rFonts w:cstheme="minorHAnsi"/>
          <w:b/>
          <w:bCs/>
          <w:color w:val="000000"/>
        </w:rPr>
        <w:fldChar w:fldCharType="separate"/>
      </w:r>
      <w:r w:rsidRPr="00CA635D">
        <w:rPr>
          <w:rFonts w:ascii="Calibri" w:hAnsi="Calibri" w:cs="Calibri"/>
          <w:noProof/>
          <w:szCs w:val="24"/>
        </w:rPr>
        <w:t>WORLD HEALTH ORGANIZATION, 2017. Global Hepatitis Report, 2017, WORLD HEALTH ORGANIZATION. Geneva. https://doi.org/ISBN 978-92-4-156545-5</w:t>
      </w:r>
    </w:p>
    <w:p w:rsidR="00CA635D" w:rsidRPr="00CA635D" w:rsidRDefault="00CA635D" w:rsidP="00CA635D">
      <w:pPr>
        <w:widowControl w:val="0"/>
        <w:autoSpaceDE w:val="0"/>
        <w:autoSpaceDN w:val="0"/>
        <w:adjustRightInd w:val="0"/>
        <w:spacing w:after="140" w:line="240" w:lineRule="auto"/>
        <w:ind w:left="480" w:hanging="480"/>
        <w:rPr>
          <w:rFonts w:ascii="Calibri" w:hAnsi="Calibri" w:cs="Calibri"/>
          <w:noProof/>
        </w:rPr>
      </w:pPr>
      <w:r w:rsidRPr="00CA635D">
        <w:rPr>
          <w:rFonts w:ascii="Calibri" w:hAnsi="Calibri" w:cs="Calibri"/>
          <w:noProof/>
          <w:szCs w:val="24"/>
        </w:rPr>
        <w:t>Zhu, B., Liu, J., Fu, Y., Zhang, B., Mao, Y., 2018. Spatio-temporal epidemiology of viral hepatitis in China (2003-2015): Implications for prevention and control policies. Int. J. Environ. Res. Public Health 15, 1–17. https://doi.org/10.3390/ijerph15040661</w:t>
      </w:r>
    </w:p>
    <w:p w:rsidR="00CA635D" w:rsidRDefault="00CA635D"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color w:val="000000"/>
          <w:sz w:val="22"/>
          <w:szCs w:val="22"/>
        </w:rPr>
      </w:pPr>
      <w:r>
        <w:rPr>
          <w:rFonts w:asciiTheme="minorHAnsi" w:hAnsiTheme="minorHAnsi" w:cstheme="minorHAnsi"/>
          <w:b w:val="0"/>
          <w:bCs w:val="0"/>
          <w:color w:val="000000"/>
          <w:sz w:val="22"/>
          <w:szCs w:val="22"/>
        </w:rPr>
        <w:fldChar w:fldCharType="end"/>
      </w:r>
    </w:p>
    <w:p w:rsidR="00CA635D" w:rsidRDefault="00CA635D" w:rsidP="00CA635D">
      <w:pPr>
        <w:pStyle w:val="Ttulo2"/>
        <w:pBdr>
          <w:bottom w:val="single" w:sz="6" w:space="2" w:color="AAAAAA"/>
        </w:pBdr>
        <w:shd w:val="clear" w:color="auto" w:fill="FFFFFF"/>
        <w:spacing w:before="0" w:beforeAutospacing="0" w:after="144" w:afterAutospacing="0"/>
        <w:rPr>
          <w:rFonts w:asciiTheme="minorHAnsi" w:hAnsiTheme="minorHAnsi" w:cstheme="minorHAnsi"/>
          <w:b w:val="0"/>
          <w:bCs w:val="0"/>
          <w:color w:val="000000"/>
          <w:sz w:val="22"/>
          <w:szCs w:val="22"/>
        </w:rPr>
      </w:pPr>
    </w:p>
    <w:sectPr w:rsidR="00CA63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A0"/>
    <w:rsid w:val="00282EE4"/>
    <w:rsid w:val="005A33A0"/>
    <w:rsid w:val="005E206A"/>
    <w:rsid w:val="006A3240"/>
    <w:rsid w:val="00AF72A9"/>
    <w:rsid w:val="00CA635D"/>
    <w:rsid w:val="00F359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0205"/>
  <w15:chartTrackingRefBased/>
  <w15:docId w15:val="{FB587CBC-20F2-4B70-B8B4-102CA5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uiPriority w:val="9"/>
    <w:qFormat/>
    <w:rsid w:val="00CA635D"/>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IGURA1">
    <w:name w:val="FIGURA1"/>
    <w:basedOn w:val="Normal"/>
    <w:autoRedefine/>
    <w:qFormat/>
    <w:rsid w:val="00AF72A9"/>
    <w:pPr>
      <w:spacing w:after="0" w:line="240" w:lineRule="auto"/>
      <w:ind w:left="851" w:hanging="851"/>
      <w:jc w:val="both"/>
    </w:pPr>
    <w:rPr>
      <w:rFonts w:eastAsia="Calibri"/>
      <w:sz w:val="24"/>
      <w:lang w:val="en-US"/>
    </w:rPr>
  </w:style>
  <w:style w:type="character" w:customStyle="1" w:styleId="Ttulo2Char">
    <w:name w:val="Título 2 Char"/>
    <w:basedOn w:val="Fontepargpadro"/>
    <w:link w:val="Ttulo2"/>
    <w:uiPriority w:val="9"/>
    <w:rsid w:val="00CA635D"/>
    <w:rPr>
      <w:rFonts w:ascii="Times New Roman" w:eastAsia="Times New Roman" w:hAnsi="Times New Roman" w:cs="Times New Roman"/>
      <w:b/>
      <w:bCs/>
      <w:sz w:val="36"/>
      <w:szCs w:val="3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19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F8168-D628-48CE-BD87-E7E095BB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1078</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Philipe Riskalla_Leal</dc:creator>
  <cp:keywords/>
  <dc:description/>
  <cp:lastModifiedBy>Philipe Riskalla_Leal</cp:lastModifiedBy>
  <cp:revision>2</cp:revision>
  <dcterms:created xsi:type="dcterms:W3CDTF">2019-06-25T19:15:00Z</dcterms:created>
  <dcterms:modified xsi:type="dcterms:W3CDTF">2019-06-25T19:54:00Z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https://csl.mendeley.com/styles/22842151/associacao-brasileira-de-normas-tecnicas-3</vt:lpwstr>
  </property>
  <property fmtid="{D5CDD505-2E9C-101B-9397-08002B2CF9AE}" pid="11" name="Mendeley Recent Style Name 4_1">
    <vt:lpwstr>Associação Brasileira de Normas Técnicas (Portuguese - Brazil) - Philipe Leal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http://www.zotero.org/styles/ecological-indicators</vt:lpwstr>
  </property>
  <property fmtid="{D5CDD505-2E9C-101B-9397-08002B2CF9AE}" pid="17" name="Mendeley Recent Style Name 7_1">
    <vt:lpwstr>Ecological Indicators</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f46ae98d-ec82-3016-8bbc-f2afa293d21c</vt:lpwstr>
  </property>
  <property fmtid="{D5CDD505-2E9C-101B-9397-08002B2CF9AE}" pid="24" name="Mendeley Citation Style_1">
    <vt:lpwstr>http://www.zotero.org/styles/ecological-indicators</vt:lpwstr>
  </property>
</Properties>
</file>