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Pr="008A0AB7" w:rsidRDefault="00B61713"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0" w:name="_Toc310505059"/>
      <w:bookmarkStart w:id="1" w:name="_Toc310505179"/>
      <w:bookmarkStart w:id="2" w:name="_Toc310505268"/>
      <w:r w:rsidRPr="008A0AB7">
        <w:rPr>
          <w:rFonts w:ascii="Times New Roman" w:hAnsi="Times New Roman" w:cs="Times New Roman"/>
        </w:rPr>
        <w:t>AGRADECIMENTOS</w:t>
      </w:r>
      <w:bookmarkEnd w:id="0"/>
      <w:bookmarkEnd w:id="1"/>
      <w:bookmarkEnd w:id="2"/>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lastRenderedPageBreak/>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w:t>
      </w:r>
      <w:proofErr w:type="spellStart"/>
      <w:r w:rsidRPr="00AF5A04">
        <w:rPr>
          <w:rFonts w:ascii="Times New Roman" w:hAnsi="Times New Roman"/>
        </w:rPr>
        <w:t>Antonio</w:t>
      </w:r>
      <w:proofErr w:type="spellEnd"/>
      <w:r w:rsidRPr="00AF5A04">
        <w:rPr>
          <w:rFonts w:ascii="Times New Roman" w:hAnsi="Times New Roman"/>
        </w:rPr>
        <w:t xml:space="preserve">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3" w:name="_Toc310505060"/>
      <w:bookmarkStart w:id="4" w:name="_Toc310505180"/>
      <w:bookmarkStart w:id="5" w:name="_Toc310505269"/>
      <w:r w:rsidRPr="008A0AB7">
        <w:rPr>
          <w:rFonts w:ascii="Times New Roman" w:hAnsi="Times New Roman" w:cs="Times New Roman"/>
        </w:rPr>
        <w:lastRenderedPageBreak/>
        <w:t>RESUMO</w:t>
      </w:r>
      <w:bookmarkEnd w:id="3"/>
      <w:bookmarkEnd w:id="4"/>
      <w:bookmarkEnd w:id="5"/>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6" w:name="_Toc310505064"/>
      <w:bookmarkStart w:id="7" w:name="_Toc310505183"/>
      <w:bookmarkStart w:id="8"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6"/>
      <w:bookmarkEnd w:id="7"/>
      <w:bookmarkEnd w:id="8"/>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w:t>
      </w:r>
      <w:proofErr w:type="spellStart"/>
      <w:r w:rsidRPr="007A5DA5">
        <w:t>Goiânia</w:t>
      </w:r>
      <w:proofErr w:type="spellEnd"/>
      <w:r w:rsidRPr="007A5DA5">
        <w:t xml:space="preserve"> potentially impact people from different </w:t>
      </w:r>
      <w:r w:rsidR="007A5DA5" w:rsidRPr="007A5DA5">
        <w:t>economic</w:t>
      </w:r>
      <w:r w:rsidRPr="007A5DA5">
        <w:t xml:space="preserve"> status. To achieve this goal, population data, from the last demographic census, and urban green spaces survey from </w:t>
      </w:r>
      <w:proofErr w:type="spellStart"/>
      <w:r w:rsidRPr="007A5DA5">
        <w:t>Goiânia’s</w:t>
      </w:r>
      <w:proofErr w:type="spellEnd"/>
      <w:r w:rsidRPr="007A5DA5">
        <w:t xml:space="preserve">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w:t>
      </w:r>
      <w:proofErr w:type="spellStart"/>
      <w:r w:rsidRPr="007A5DA5">
        <w:t>subdistrict</w:t>
      </w:r>
      <w:proofErr w:type="spellEnd"/>
      <w:r w:rsidRPr="007A5DA5">
        <w:t xml:space="preserve"> level, a Green Space Use Index (IUAV) was proposed to simultaneously highlight regions in </w:t>
      </w:r>
      <w:proofErr w:type="spellStart"/>
      <w:r w:rsidRPr="007A5DA5">
        <w:t>Goiânia</w:t>
      </w:r>
      <w:proofErr w:type="spellEnd"/>
      <w:r w:rsidRPr="007A5DA5">
        <w:t xml:space="preserve">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 xml:space="preserve">for the residents in </w:t>
      </w:r>
      <w:proofErr w:type="spellStart"/>
      <w:r w:rsidRPr="007A5DA5">
        <w:t>Goiânia</w:t>
      </w:r>
      <w:proofErr w:type="spellEnd"/>
      <w:r w:rsidR="004F4321">
        <w:t xml:space="preserve">, in which the poorest the residents, more likely they are to live outside the service areas. </w:t>
      </w:r>
    </w:p>
    <w:p w14:paraId="077EB76D" w14:textId="24B6548B" w:rsidR="0005385E" w:rsidRPr="008A0AB7" w:rsidRDefault="0005385E" w:rsidP="00BA2BF7">
      <w:pPr>
        <w:pStyle w:val="NormalWeb"/>
        <w:ind w:right="227"/>
        <w:jc w:val="both"/>
        <w:rPr>
          <w:lang w:val="en-US"/>
        </w:rPr>
      </w:pPr>
      <w:r w:rsidRPr="008A0AB7">
        <w:rPr>
          <w:lang w:val="en-US"/>
        </w:rPr>
        <w:t xml:space="preserve">Keywords: </w:t>
      </w:r>
      <w:r w:rsidR="007A5DA5">
        <w:rPr>
          <w:lang w:val="en-US"/>
        </w:rPr>
        <w:t>Cultural Services. Misuse</w:t>
      </w:r>
      <w:r w:rsidR="00263971">
        <w:rPr>
          <w:lang w:val="en-US"/>
        </w:rPr>
        <w:t>s</w:t>
      </w:r>
      <w:r w:rsidR="007A5DA5">
        <w:rPr>
          <w:lang w:val="en-US"/>
        </w:rPr>
        <w:t xml:space="preserve">. </w:t>
      </w:r>
      <w:proofErr w:type="spellStart"/>
      <w:r w:rsidR="007A5DA5">
        <w:rPr>
          <w:lang w:val="en-US"/>
        </w:rPr>
        <w:t>Geoprocessing</w:t>
      </w:r>
      <w:proofErr w:type="spellEnd"/>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9" w:name="_Toc310505066"/>
      <w:bookmarkStart w:id="10" w:name="_Toc310505184"/>
      <w:bookmarkStart w:id="11" w:name="_Toc310505273"/>
      <w:r w:rsidRPr="008A0AB7">
        <w:rPr>
          <w:rFonts w:ascii="Times New Roman" w:hAnsi="Times New Roman" w:cs="Times New Roman"/>
        </w:rPr>
        <w:lastRenderedPageBreak/>
        <w:t>LISTA DE FIGURAS</w:t>
      </w:r>
      <w:bookmarkEnd w:id="9"/>
      <w:bookmarkEnd w:id="10"/>
      <w:bookmarkEnd w:id="11"/>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4BF31A7" w14:textId="77777777" w:rsidR="00F66867" w:rsidRPr="00F66867" w:rsidRDefault="00B846D2">
      <w:pPr>
        <w:pStyle w:val="TOC1"/>
        <w:rPr>
          <w:rFonts w:ascii="Times New Roman" w:eastAsiaTheme="minorEastAsia" w:hAnsi="Times New Roman" w:cs="Times New Roman"/>
          <w:noProof/>
          <w:lang w:val="en-US" w:eastAsia="ja-JP"/>
        </w:rPr>
      </w:pPr>
      <w:r w:rsidRPr="004D094C">
        <w:rPr>
          <w:rFonts w:ascii="Times New Roman" w:hAnsi="Times New Roman" w:cs="Times New Roman"/>
        </w:rPr>
        <w:fldChar w:fldCharType="begin"/>
      </w:r>
      <w:r w:rsidRPr="004D094C">
        <w:rPr>
          <w:rFonts w:ascii="Times New Roman" w:hAnsi="Times New Roman" w:cs="Times New Roman"/>
        </w:rPr>
        <w:instrText xml:space="preserve"> TOC \t "FIGURA,1" </w:instrText>
      </w:r>
      <w:r w:rsidRPr="004D094C">
        <w:rPr>
          <w:rFonts w:ascii="Times New Roman" w:hAnsi="Times New Roman" w:cs="Times New Roman"/>
        </w:rPr>
        <w:fldChar w:fldCharType="separate"/>
      </w:r>
      <w:r w:rsidR="00F66867" w:rsidRPr="00F66867">
        <w:rPr>
          <w:rFonts w:ascii="Times New Roman" w:hAnsi="Times New Roman" w:cs="Times New Roman"/>
          <w:noProof/>
        </w:rPr>
        <w:t>Figura 2.1 – Área de estudo.</w:t>
      </w:r>
      <w:r w:rsidR="00F66867" w:rsidRPr="00F66867">
        <w:rPr>
          <w:rFonts w:ascii="Times New Roman" w:hAnsi="Times New Roman" w:cs="Times New Roman"/>
          <w:noProof/>
        </w:rPr>
        <w:tab/>
      </w:r>
      <w:r w:rsidR="00F66867" w:rsidRPr="00F66867">
        <w:rPr>
          <w:rFonts w:ascii="Times New Roman" w:hAnsi="Times New Roman" w:cs="Times New Roman"/>
          <w:noProof/>
        </w:rPr>
        <w:fldChar w:fldCharType="begin"/>
      </w:r>
      <w:r w:rsidR="00F66867" w:rsidRPr="00F66867">
        <w:rPr>
          <w:rFonts w:ascii="Times New Roman" w:hAnsi="Times New Roman" w:cs="Times New Roman"/>
          <w:noProof/>
        </w:rPr>
        <w:instrText xml:space="preserve"> PAGEREF _Toc461549403 \h </w:instrText>
      </w:r>
      <w:r w:rsidR="00F66867" w:rsidRPr="00F66867">
        <w:rPr>
          <w:rFonts w:ascii="Times New Roman" w:hAnsi="Times New Roman" w:cs="Times New Roman"/>
          <w:noProof/>
        </w:rPr>
      </w:r>
      <w:r w:rsidR="00F66867" w:rsidRPr="00F66867">
        <w:rPr>
          <w:rFonts w:ascii="Times New Roman" w:hAnsi="Times New Roman" w:cs="Times New Roman"/>
          <w:noProof/>
        </w:rPr>
        <w:fldChar w:fldCharType="separate"/>
      </w:r>
      <w:r w:rsidR="00F66867" w:rsidRPr="00F66867">
        <w:rPr>
          <w:rFonts w:ascii="Times New Roman" w:hAnsi="Times New Roman" w:cs="Times New Roman"/>
          <w:noProof/>
        </w:rPr>
        <w:t>3</w:t>
      </w:r>
      <w:r w:rsidR="00F66867" w:rsidRPr="00F66867">
        <w:rPr>
          <w:rFonts w:ascii="Times New Roman" w:hAnsi="Times New Roman" w:cs="Times New Roman"/>
          <w:noProof/>
        </w:rPr>
        <w:fldChar w:fldCharType="end"/>
      </w:r>
    </w:p>
    <w:p w14:paraId="75E0A5B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3.1 - Etapas para delimitação das áreas de serviço cultural a partir das áreas verdes consideradas neste estudo.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_Toc461549404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10</w:t>
      </w:r>
      <w:r w:rsidRPr="00F66867">
        <w:rPr>
          <w:rFonts w:ascii="Times New Roman" w:hAnsi="Times New Roman" w:cs="Times New Roman"/>
          <w:noProof/>
        </w:rPr>
        <w:fldChar w:fldCharType="end"/>
      </w:r>
    </w:p>
    <w:p w14:paraId="46423359"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4.1 - Distribuição de áreas verdes quanto presença ou ausência de serviço cultural e uso indevido.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_Toc461549405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11</w:t>
      </w:r>
      <w:r w:rsidRPr="00F66867">
        <w:rPr>
          <w:rFonts w:ascii="Times New Roman" w:hAnsi="Times New Roman" w:cs="Times New Roman"/>
          <w:noProof/>
        </w:rPr>
        <w:fldChar w:fldCharType="end"/>
      </w:r>
    </w:p>
    <w:p w14:paraId="74B8BD7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4.2 - Distribuição dos serviços culturais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_Toc461549406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6E4959CA"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4.3 - Distribuição dos usos indevidos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_Toc461549407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0F06996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_Toc461549408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13</w:t>
      </w:r>
      <w:r w:rsidRPr="00F66867">
        <w:rPr>
          <w:rFonts w:ascii="Times New Roman" w:hAnsi="Times New Roman" w:cs="Times New Roman"/>
          <w:noProof/>
        </w:rPr>
        <w:fldChar w:fldCharType="end"/>
      </w:r>
    </w:p>
    <w:p w14:paraId="0B374050"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4.5 - Distribuição do salário mínimo dos responsáveis por grupos de IUAV.</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_Toc461549409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14</w:t>
      </w:r>
      <w:r w:rsidRPr="00F66867">
        <w:rPr>
          <w:rFonts w:ascii="Times New Roman" w:hAnsi="Times New Roman" w:cs="Times New Roman"/>
          <w:noProof/>
        </w:rPr>
        <w:fldChar w:fldCharType="end"/>
      </w:r>
    </w:p>
    <w:p w14:paraId="61AAEC4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4.6 - Distribuição de salário mínimo das pessoas responsáveis dentro e fora da área de serviço das áreas verdes com serviço cultural.</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_Toc461549410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17</w:t>
      </w:r>
      <w:r w:rsidRPr="00F66867">
        <w:rPr>
          <w:rFonts w:ascii="Times New Roman" w:hAnsi="Times New Roman" w:cs="Times New Roman"/>
          <w:noProof/>
        </w:rPr>
        <w:fldChar w:fldCharType="end"/>
      </w:r>
    </w:p>
    <w:p w14:paraId="7536D72C"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A.1. OMT-G da Análise nos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_Toc461549411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21</w:t>
      </w:r>
      <w:r w:rsidRPr="00F66867">
        <w:rPr>
          <w:rFonts w:ascii="Times New Roman" w:hAnsi="Times New Roman" w:cs="Times New Roman"/>
          <w:noProof/>
        </w:rPr>
        <w:fldChar w:fldCharType="end"/>
      </w:r>
    </w:p>
    <w:p w14:paraId="53E9B775"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A.2. OMT-G da Análise nos setores censitários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_Toc461549412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22</w:t>
      </w:r>
      <w:r w:rsidRPr="00F66867">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4D094C">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2" w:name="_Toc310505067"/>
      <w:bookmarkStart w:id="13" w:name="_Toc310505185"/>
      <w:bookmarkStart w:id="14"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2"/>
      <w:bookmarkEnd w:id="13"/>
      <w:bookmarkEnd w:id="14"/>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724ED40" w14:textId="77777777" w:rsidR="00F66867" w:rsidRPr="00053E30" w:rsidRDefault="00EF7C4E" w:rsidP="00F66867">
      <w:pPr>
        <w:pStyle w:val="TOC1"/>
        <w:rPr>
          <w:rFonts w:ascii="Times New Roman" w:hAnsi="Times New Roman" w:cs="Times New Roman"/>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66867" w:rsidRPr="00053E30">
        <w:rPr>
          <w:rFonts w:ascii="Times New Roman" w:hAnsi="Times New Roman" w:cs="Times New Roman"/>
        </w:rPr>
        <w:fldChar w:fldCharType="begin"/>
      </w:r>
      <w:r w:rsidR="00F66867" w:rsidRPr="00053E30">
        <w:rPr>
          <w:rFonts w:ascii="Times New Roman" w:hAnsi="Times New Roman" w:cs="Times New Roman"/>
        </w:rPr>
        <w:instrText xml:space="preserve"> TOC \t "TABELA,1" </w:instrText>
      </w:r>
      <w:r w:rsidR="00F66867" w:rsidRPr="00053E30">
        <w:rPr>
          <w:rFonts w:ascii="Times New Roman" w:hAnsi="Times New Roman" w:cs="Times New Roman"/>
        </w:rPr>
        <w:fldChar w:fldCharType="separate"/>
      </w:r>
    </w:p>
    <w:p w14:paraId="6EAE9C5E"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3.1 - Evidências de usos indevidos e da potencial oferta de serviços culturais identificadas em áreas verdes públicas em Goiânia.</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_Toc461549449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BB1C679"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3.2. Classificação das áreas verdes quando a evidência ou não de serviço cultural 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7</w:t>
      </w:r>
      <w:r w:rsidRPr="00053E30">
        <w:rPr>
          <w:rFonts w:ascii="Times New Roman" w:hAnsi="Times New Roman" w:cs="Times New Roman"/>
          <w:noProof/>
        </w:rPr>
        <w:fldChar w:fldCharType="end"/>
      </w:r>
    </w:p>
    <w:p w14:paraId="2E17E168"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4.1 - Caracterização do Indicador de Uso das Áreas Verdes (IUAV)</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14</w:t>
      </w:r>
      <w:r w:rsidRPr="00053E30">
        <w:rPr>
          <w:rFonts w:ascii="Times New Roman" w:hAnsi="Times New Roman" w:cs="Times New Roman"/>
          <w:noProof/>
        </w:rPr>
        <w:fldChar w:fldCharType="end"/>
      </w:r>
    </w:p>
    <w:p w14:paraId="652F1744"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16</w:t>
      </w:r>
      <w:r w:rsidRPr="00053E30">
        <w:rPr>
          <w:rFonts w:ascii="Times New Roman" w:hAnsi="Times New Roman" w:cs="Times New Roman"/>
          <w:noProof/>
        </w:rPr>
        <w:fldChar w:fldCharType="end"/>
      </w:r>
    </w:p>
    <w:p w14:paraId="5A9C664A"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B.1. Concepção do índice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_Toc461549453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3D0D15E0"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B.2. Concepção do índice de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_Toc461549454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24</w:t>
      </w:r>
      <w:r w:rsidRPr="00053E30">
        <w:rPr>
          <w:rFonts w:ascii="Times New Roman" w:hAnsi="Times New Roman" w:cs="Times New Roman"/>
          <w:noProof/>
        </w:rPr>
        <w:fldChar w:fldCharType="end"/>
      </w:r>
    </w:p>
    <w:p w14:paraId="14FE5A6A" w14:textId="2C49DC68" w:rsidR="00A5643D" w:rsidRPr="00053E30" w:rsidRDefault="00F66867" w:rsidP="00F66867">
      <w:pPr>
        <w:pStyle w:val="TOC1"/>
        <w:rPr>
          <w:rFonts w:ascii="Times New Roman" w:eastAsiaTheme="minorEastAsia" w:hAnsi="Times New Roman" w:cs="Times New Roman"/>
          <w:noProof/>
          <w:sz w:val="22"/>
          <w:szCs w:val="22"/>
          <w:lang w:eastAsia="pt-BR"/>
        </w:rPr>
      </w:pPr>
      <w:r w:rsidRPr="00053E30">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5" w:name="_Toc310505068"/>
      <w:bookmarkStart w:id="16" w:name="_Toc310505186"/>
      <w:bookmarkStart w:id="17" w:name="_Toc310505275"/>
      <w:r w:rsidRPr="008A0AB7">
        <w:rPr>
          <w:rFonts w:ascii="Times New Roman" w:hAnsi="Times New Roman" w:cs="Times New Roman"/>
        </w:rPr>
        <w:lastRenderedPageBreak/>
        <w:t>L</w:t>
      </w:r>
      <w:r w:rsidR="009238D9" w:rsidRPr="008A0AB7">
        <w:rPr>
          <w:rFonts w:ascii="Times New Roman" w:hAnsi="Times New Roman" w:cs="Times New Roman"/>
        </w:rPr>
        <w:t>ISTA DE SIGLAS E ABREVIATURAS</w:t>
      </w:r>
      <w:bookmarkEnd w:id="15"/>
      <w:bookmarkEnd w:id="16"/>
      <w:bookmarkEnd w:id="17"/>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 xml:space="preserve">Mapa </w:t>
            </w:r>
            <w:proofErr w:type="spellStart"/>
            <w:r w:rsidRPr="00807929">
              <w:rPr>
                <w:rFonts w:ascii="Times New Roman" w:eastAsia="Times New Roman" w:hAnsi="Times New Roman"/>
                <w:lang w:eastAsia="pt-BR"/>
              </w:rPr>
              <w:t>Ubrnao</w:t>
            </w:r>
            <w:proofErr w:type="spellEnd"/>
            <w:r w:rsidRPr="00807929">
              <w:rPr>
                <w:rFonts w:ascii="Times New Roman" w:eastAsia="Times New Roman" w:hAnsi="Times New Roman"/>
                <w:lang w:eastAsia="pt-BR"/>
              </w:rPr>
              <w:t xml:space="preserve">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 xml:space="preserve">Universal Transversa de </w:t>
            </w:r>
            <w:proofErr w:type="spellStart"/>
            <w:r w:rsidRPr="00807929">
              <w:rPr>
                <w:rFonts w:ascii="Times New Roman" w:eastAsia="Times New Roman" w:hAnsi="Times New Roman"/>
                <w:lang w:eastAsia="pt-BR"/>
              </w:rPr>
              <w:t>Mercator</w:t>
            </w:r>
            <w:proofErr w:type="spellEnd"/>
          </w:p>
        </w:tc>
      </w:tr>
    </w:tbl>
    <w:p w14:paraId="0B46EFFA" w14:textId="77777777" w:rsidR="004156BA" w:rsidRDefault="004156BA" w:rsidP="009238D9">
      <w:pPr>
        <w:pStyle w:val="PRTEXTO"/>
        <w:rPr>
          <w:rFonts w:ascii="Times New Roman" w:hAnsi="Times New Roman" w:cs="Times New Roman"/>
        </w:rPr>
      </w:pPr>
      <w:bookmarkStart w:id="18" w:name="_Toc310505070"/>
      <w:bookmarkStart w:id="19" w:name="_Toc310505188"/>
      <w:bookmarkStart w:id="20"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8"/>
      <w:bookmarkEnd w:id="19"/>
      <w:bookmarkEnd w:id="20"/>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2607C4F" w14:textId="77777777" w:rsidR="00053E30" w:rsidRPr="00053E30"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053E30" w:rsidRPr="0077317E">
        <w:rPr>
          <w:rFonts w:ascii="Times New Roman" w:hAnsi="Times New Roman"/>
          <w:noProof/>
        </w:rPr>
        <w:t>1</w:t>
      </w:r>
      <w:r w:rsidR="00053E30">
        <w:rPr>
          <w:rFonts w:asciiTheme="minorHAnsi" w:eastAsiaTheme="minorEastAsia" w:hAnsiTheme="minorHAnsi" w:cstheme="minorBidi"/>
          <w:noProof/>
          <w:lang w:val="en-US" w:eastAsia="ja-JP"/>
        </w:rPr>
        <w:tab/>
      </w:r>
      <w:r w:rsidR="00053E30" w:rsidRPr="00053E30">
        <w:rPr>
          <w:rFonts w:ascii="Times New Roman" w:hAnsi="Times New Roman" w:cs="Times New Roman"/>
          <w:noProof/>
        </w:rPr>
        <w:t>INTRODUÇÃO</w:t>
      </w:r>
      <w:r w:rsidR="00053E30" w:rsidRPr="00053E30">
        <w:rPr>
          <w:rFonts w:ascii="Times New Roman" w:hAnsi="Times New Roman" w:cs="Times New Roman"/>
          <w:noProof/>
        </w:rPr>
        <w:tab/>
      </w:r>
      <w:r w:rsidR="00053E30" w:rsidRPr="00053E30">
        <w:rPr>
          <w:rFonts w:ascii="Times New Roman" w:hAnsi="Times New Roman" w:cs="Times New Roman"/>
          <w:noProof/>
        </w:rPr>
        <w:fldChar w:fldCharType="begin"/>
      </w:r>
      <w:r w:rsidR="00053E30" w:rsidRPr="00053E30">
        <w:rPr>
          <w:rFonts w:ascii="Times New Roman" w:hAnsi="Times New Roman" w:cs="Times New Roman"/>
          <w:noProof/>
        </w:rPr>
        <w:instrText xml:space="preserve"> PAGEREF _Toc461549518 \h </w:instrText>
      </w:r>
      <w:r w:rsidR="00053E30" w:rsidRPr="00053E30">
        <w:rPr>
          <w:rFonts w:ascii="Times New Roman" w:hAnsi="Times New Roman" w:cs="Times New Roman"/>
          <w:noProof/>
        </w:rPr>
      </w:r>
      <w:r w:rsidR="00053E30" w:rsidRPr="00053E30">
        <w:rPr>
          <w:rFonts w:ascii="Times New Roman" w:hAnsi="Times New Roman" w:cs="Times New Roman"/>
          <w:noProof/>
        </w:rPr>
        <w:fldChar w:fldCharType="separate"/>
      </w:r>
      <w:r w:rsidR="00053E30" w:rsidRPr="00053E30">
        <w:rPr>
          <w:rFonts w:ascii="Times New Roman" w:hAnsi="Times New Roman" w:cs="Times New Roman"/>
          <w:noProof/>
        </w:rPr>
        <w:t>1</w:t>
      </w:r>
      <w:r w:rsidR="00053E30" w:rsidRPr="00053E30">
        <w:rPr>
          <w:rFonts w:ascii="Times New Roman" w:hAnsi="Times New Roman" w:cs="Times New Roman"/>
          <w:noProof/>
        </w:rPr>
        <w:fldChar w:fldCharType="end"/>
      </w:r>
    </w:p>
    <w:p w14:paraId="5A8DC09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2</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ÁREA DE ESTUDO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_Toc461549519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3</w:t>
      </w:r>
      <w:r w:rsidRPr="00053E30">
        <w:rPr>
          <w:rFonts w:ascii="Times New Roman" w:hAnsi="Times New Roman" w:cs="Times New Roman"/>
          <w:noProof/>
        </w:rPr>
        <w:fldChar w:fldCharType="end"/>
      </w:r>
    </w:p>
    <w:p w14:paraId="0B2204D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3</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MATERIAIS E MÉTODOS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31FCD53"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3.1</w:t>
      </w:r>
      <w:r w:rsidRPr="00053E30">
        <w:rPr>
          <w:rFonts w:ascii="Times New Roman" w:eastAsiaTheme="minorEastAsia" w:hAnsi="Times New Roman"/>
          <w:noProof/>
          <w:lang w:val="en-US" w:eastAsia="ja-JP"/>
        </w:rPr>
        <w:tab/>
      </w:r>
      <w:r w:rsidRPr="00053E30">
        <w:rPr>
          <w:rFonts w:ascii="Times New Roman" w:hAnsi="Times New Roman"/>
          <w:noProof/>
        </w:rPr>
        <w:t>Base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_Toc461549521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5</w:t>
      </w:r>
      <w:r w:rsidRPr="00053E30">
        <w:rPr>
          <w:rFonts w:ascii="Times New Roman" w:hAnsi="Times New Roman"/>
          <w:noProof/>
        </w:rPr>
        <w:fldChar w:fldCharType="end"/>
      </w:r>
    </w:p>
    <w:p w14:paraId="6614A53E"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3.2</w:t>
      </w:r>
      <w:r w:rsidRPr="00053E30">
        <w:rPr>
          <w:rFonts w:ascii="Times New Roman" w:eastAsiaTheme="minorEastAsia" w:hAnsi="Times New Roman"/>
          <w:noProof/>
          <w:lang w:val="en-US" w:eastAsia="ja-JP"/>
        </w:rPr>
        <w:tab/>
      </w:r>
      <w:r w:rsidRPr="00053E30">
        <w:rPr>
          <w:rFonts w:ascii="Times New Roman" w:hAnsi="Times New Roman"/>
          <w:noProof/>
        </w:rPr>
        <w:t>Organização do banco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_Toc461549522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6</w:t>
      </w:r>
      <w:r w:rsidRPr="00053E30">
        <w:rPr>
          <w:rFonts w:ascii="Times New Roman" w:hAnsi="Times New Roman"/>
          <w:noProof/>
        </w:rPr>
        <w:fldChar w:fldCharType="end"/>
      </w:r>
    </w:p>
    <w:p w14:paraId="41142F4A"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3.3</w:t>
      </w:r>
      <w:r w:rsidRPr="00053E30">
        <w:rPr>
          <w:rFonts w:ascii="Times New Roman" w:eastAsiaTheme="minorEastAsia" w:hAnsi="Times New Roman"/>
          <w:noProof/>
          <w:lang w:val="en-US" w:eastAsia="ja-JP"/>
        </w:rPr>
        <w:tab/>
      </w:r>
      <w:r w:rsidRPr="00053E30">
        <w:rPr>
          <w:rFonts w:ascii="Times New Roman" w:hAnsi="Times New Roman"/>
          <w:noProof/>
        </w:rPr>
        <w:t>Processamento dos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_Toc461549523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3E66F5B6"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_Toc461549524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0EED1A11"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_Toc461549525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8</w:t>
      </w:r>
      <w:r w:rsidRPr="00053E30">
        <w:rPr>
          <w:rFonts w:ascii="Times New Roman" w:hAnsi="Times New Roman"/>
          <w:noProof/>
        </w:rPr>
        <w:fldChar w:fldCharType="end"/>
      </w:r>
    </w:p>
    <w:p w14:paraId="390DB49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4</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RESULTADOS E DISCUSSÃO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_Toc461549526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11</w:t>
      </w:r>
      <w:r w:rsidRPr="00053E30">
        <w:rPr>
          <w:rFonts w:ascii="Times New Roman" w:hAnsi="Times New Roman" w:cs="Times New Roman"/>
          <w:noProof/>
        </w:rPr>
        <w:fldChar w:fldCharType="end"/>
      </w:r>
    </w:p>
    <w:p w14:paraId="5DD5404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_Toc461549527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11</w:t>
      </w:r>
      <w:r w:rsidRPr="00053E30">
        <w:rPr>
          <w:rFonts w:ascii="Times New Roman" w:hAnsi="Times New Roman"/>
          <w:noProof/>
        </w:rPr>
        <w:fldChar w:fldCharType="end"/>
      </w:r>
    </w:p>
    <w:p w14:paraId="591075B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_Toc461549528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15</w:t>
      </w:r>
      <w:r w:rsidRPr="00053E30">
        <w:rPr>
          <w:rFonts w:ascii="Times New Roman" w:hAnsi="Times New Roman"/>
          <w:noProof/>
        </w:rPr>
        <w:fldChar w:fldCharType="end"/>
      </w:r>
    </w:p>
    <w:p w14:paraId="678163C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5</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CONSIDERAÇÕES FINAIS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18</w:t>
      </w:r>
      <w:r w:rsidRPr="00053E30">
        <w:rPr>
          <w:rFonts w:ascii="Times New Roman" w:hAnsi="Times New Roman" w:cs="Times New Roman"/>
          <w:noProof/>
        </w:rPr>
        <w:fldChar w:fldCharType="end"/>
      </w:r>
    </w:p>
    <w:p w14:paraId="69DD586D"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REFERÊNCIAS BIBLIOGRÁFICAS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19</w:t>
      </w:r>
      <w:r w:rsidRPr="00053E30">
        <w:rPr>
          <w:rFonts w:ascii="Times New Roman" w:hAnsi="Times New Roman" w:cs="Times New Roman"/>
          <w:noProof/>
        </w:rPr>
        <w:fldChar w:fldCharType="end"/>
      </w:r>
    </w:p>
    <w:p w14:paraId="6B9641F5"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A – DIAGRAMA OMT-G DO PROCESSAMENTO DOS DADOS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21</w:t>
      </w:r>
      <w:r w:rsidRPr="00053E30">
        <w:rPr>
          <w:rFonts w:ascii="Times New Roman" w:hAnsi="Times New Roman" w:cs="Times New Roman"/>
          <w:noProof/>
        </w:rPr>
        <w:fldChar w:fldCharType="end"/>
      </w:r>
    </w:p>
    <w:p w14:paraId="7E6D5793"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B – CONCEPÇÃO DE INDICADORES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1" w:name="_Toc310505071"/>
      <w:bookmarkStart w:id="22" w:name="_Toc310505189"/>
      <w:bookmarkStart w:id="23" w:name="_Toc310505278"/>
      <w:bookmarkStart w:id="24" w:name="_Toc412529095"/>
      <w:bookmarkStart w:id="25" w:name="_Toc503276453"/>
      <w:bookmarkStart w:id="26" w:name="_Toc503422482"/>
      <w:bookmarkStart w:id="27" w:name="_Toc461549518"/>
      <w:r w:rsidRPr="008A0AB7">
        <w:rPr>
          <w:rFonts w:ascii="Times New Roman" w:hAnsi="Times New Roman"/>
        </w:rPr>
        <w:lastRenderedPageBreak/>
        <w:t>INTRODUÇÃO</w:t>
      </w:r>
      <w:bookmarkEnd w:id="21"/>
      <w:bookmarkEnd w:id="22"/>
      <w:bookmarkEnd w:id="23"/>
      <w:bookmarkEnd w:id="24"/>
      <w:bookmarkEnd w:id="25"/>
      <w:bookmarkEnd w:id="26"/>
      <w:bookmarkEnd w:id="27"/>
    </w:p>
    <w:p w14:paraId="2DEF6169" w14:textId="74A3D2F0"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r w:rsidR="00DD7EDF">
        <w:rPr>
          <w:rFonts w:ascii="Times New Roman" w:hAnsi="Times New Roman" w:cs="Times New Roman"/>
        </w:rPr>
        <w:t>Já em meados do século XX, estudos trazem debates importantes</w:t>
      </w:r>
      <w:r w:rsidRPr="008A0AB7">
        <w:rPr>
          <w:rFonts w:ascii="Times New Roman" w:hAnsi="Times New Roman" w:cs="Times New Roman"/>
        </w:rPr>
        <w:t xml:space="preserve"> para se garantir </w:t>
      </w:r>
      <w:r w:rsidR="00DD7EDF">
        <w:rPr>
          <w:rFonts w:ascii="Times New Roman" w:hAnsi="Times New Roman" w:cs="Times New Roman"/>
        </w:rPr>
        <w:t>direito às</w:t>
      </w:r>
      <w:r w:rsidRPr="008A0AB7">
        <w:rPr>
          <w:rFonts w:ascii="Times New Roman" w:hAnsi="Times New Roman" w:cs="Times New Roman"/>
        </w:rPr>
        <w:t xml:space="preserve"> cidades</w:t>
      </w:r>
      <w:r w:rsidR="0047388C">
        <w:rPr>
          <w:rFonts w:ascii="Times New Roman" w:hAnsi="Times New Roman" w:cs="Times New Roman"/>
        </w:rPr>
        <w:t xml:space="preserve"> (Lefebvre, 1996</w:t>
      </w:r>
      <w:r w:rsidR="00DD7EDF">
        <w:rPr>
          <w:rFonts w:ascii="Times New Roman" w:hAnsi="Times New Roman" w:cs="Times New Roman"/>
        </w:rPr>
        <w:t>; Harvey, 1996), exemplificados por temas como</w:t>
      </w:r>
      <w:r w:rsidRPr="008A0AB7">
        <w:rPr>
          <w:rFonts w:ascii="Times New Roman" w:hAnsi="Times New Roman" w:cs="Times New Roman"/>
        </w:rPr>
        <w:t xml:space="preserve"> redução de riscos ambientais</w:t>
      </w:r>
      <w:r w:rsidR="00DD7EDF">
        <w:rPr>
          <w:rFonts w:ascii="Times New Roman" w:hAnsi="Times New Roman" w:cs="Times New Roman"/>
        </w:rPr>
        <w:t xml:space="preserve"> </w:t>
      </w:r>
      <w:proofErr w:type="spellStart"/>
      <w:r w:rsidR="00DD7EDF" w:rsidRPr="008A0AB7">
        <w:rPr>
          <w:rFonts w:ascii="Times New Roman" w:hAnsi="Times New Roman" w:cs="Times New Roman"/>
        </w:rPr>
        <w:t>Cutter</w:t>
      </w:r>
      <w:proofErr w:type="spellEnd"/>
      <w:r w:rsidR="00DD7EDF" w:rsidRPr="008A0AB7">
        <w:rPr>
          <w:rFonts w:ascii="Times New Roman" w:hAnsi="Times New Roman" w:cs="Times New Roman"/>
        </w:rPr>
        <w:t xml:space="preserve"> (1995)</w:t>
      </w:r>
      <w:r w:rsidR="00DD7EDF">
        <w:rPr>
          <w:rFonts w:ascii="Times New Roman" w:hAnsi="Times New Roman" w:cs="Times New Roman"/>
        </w:rPr>
        <w:t xml:space="preserve"> e</w:t>
      </w:r>
      <w:r w:rsidRPr="008A0AB7">
        <w:rPr>
          <w:rFonts w:ascii="Times New Roman" w:hAnsi="Times New Roman" w:cs="Times New Roman"/>
        </w:rPr>
        <w:t xml:space="preserve"> na distribuição equilibrad</w:t>
      </w:r>
      <w:r w:rsidR="00DD7EDF">
        <w:rPr>
          <w:rFonts w:ascii="Times New Roman" w:hAnsi="Times New Roman" w:cs="Times New Roman"/>
        </w:rPr>
        <w:t>a de espaços públicos na cidade (</w:t>
      </w:r>
      <w:proofErr w:type="spellStart"/>
      <w:r w:rsidR="00DD7EDF">
        <w:rPr>
          <w:rFonts w:ascii="Times New Roman" w:hAnsi="Times New Roman" w:cs="Times New Roman"/>
        </w:rPr>
        <w:t>Low</w:t>
      </w:r>
      <w:proofErr w:type="spellEnd"/>
      <w:r w:rsidR="00DD7EDF">
        <w:rPr>
          <w:rFonts w:ascii="Times New Roman" w:hAnsi="Times New Roman" w:cs="Times New Roman"/>
        </w:rPr>
        <w:t xml:space="preserve">, </w:t>
      </w:r>
      <w:r w:rsidR="00DD7EDF" w:rsidRPr="008A0AB7">
        <w:rPr>
          <w:rFonts w:ascii="Times New Roman" w:hAnsi="Times New Roman" w:cs="Times New Roman"/>
        </w:rPr>
        <w:t>2013)</w:t>
      </w:r>
      <w:r w:rsidR="00DD7EDF">
        <w:rPr>
          <w:rFonts w:ascii="Times New Roman" w:hAnsi="Times New Roman" w:cs="Times New Roman"/>
        </w:rPr>
        <w:t>.</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w:t>
      </w:r>
      <w:r w:rsidRPr="008A0AB7">
        <w:rPr>
          <w:rFonts w:ascii="Times New Roman" w:hAnsi="Times New Roman" w:cs="Times New Roman"/>
        </w:rPr>
        <w:lastRenderedPageBreak/>
        <w:t xml:space="preserve">norte da cidade, Ramos et al. (2020) apresentaram a dissimilaridade </w:t>
      </w:r>
      <w:proofErr w:type="spellStart"/>
      <w:r w:rsidRPr="008A0AB7">
        <w:rPr>
          <w:rFonts w:ascii="Times New Roman" w:hAnsi="Times New Roman" w:cs="Times New Roman"/>
        </w:rPr>
        <w:t>quali</w:t>
      </w:r>
      <w:proofErr w:type="spellEnd"/>
      <w:r w:rsidRPr="008A0AB7">
        <w:rPr>
          <w:rFonts w:ascii="Times New Roman" w:hAnsi="Times New Roman" w:cs="Times New Roman"/>
        </w:rPr>
        <w:t xml:space="preserve">-quantitativa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 xml:space="preserve">responder às seguintes perguntas i) Como está a oferta de serviços culturais e evidência de usos indevidos nas áreas verdes em Goiânia? </w:t>
      </w:r>
      <w:proofErr w:type="spellStart"/>
      <w:r w:rsidR="00B61713" w:rsidRPr="008A0AB7">
        <w:rPr>
          <w:rFonts w:ascii="Times New Roman" w:hAnsi="Times New Roman" w:cs="Times New Roman"/>
        </w:rPr>
        <w:t>ii</w:t>
      </w:r>
      <w:proofErr w:type="spellEnd"/>
      <w:r w:rsidR="00B61713" w:rsidRPr="008A0AB7">
        <w:rPr>
          <w:rFonts w:ascii="Times New Roman" w:hAnsi="Times New Roman" w:cs="Times New Roman"/>
        </w:rPr>
        <w:t>)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w:t>
      </w:r>
      <w:proofErr w:type="spellStart"/>
      <w:r w:rsidR="00B61713" w:rsidRPr="008A0AB7">
        <w:rPr>
          <w:rFonts w:ascii="Times New Roman" w:hAnsi="Times New Roman" w:cs="Times New Roman"/>
        </w:rPr>
        <w:t>iii</w:t>
      </w:r>
      <w:proofErr w:type="spellEnd"/>
      <w:r w:rsidR="00B61713" w:rsidRPr="008A0AB7">
        <w:rPr>
          <w:rFonts w:ascii="Times New Roman" w:hAnsi="Times New Roman" w:cs="Times New Roman"/>
        </w:rPr>
        <w:t xml:space="preserve">)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8" w:name="_Toc461549519"/>
      <w:r>
        <w:rPr>
          <w:rFonts w:ascii="Times New Roman" w:hAnsi="Times New Roman"/>
        </w:rPr>
        <w:lastRenderedPageBreak/>
        <w:t>ÁREA DE ESTUDO</w:t>
      </w:r>
      <w:bookmarkEnd w:id="28"/>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29" w:name="_Toc461549403"/>
      <w:r w:rsidRPr="008A0AB7">
        <w:rPr>
          <w:rFonts w:ascii="Times New Roman" w:hAnsi="Times New Roman" w:cs="Times New Roman"/>
        </w:rPr>
        <w:t>Figura 2.1 – Área de estudo.</w:t>
      </w:r>
      <w:bookmarkEnd w:id="29"/>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0" w:name="_Toc310505082"/>
      <w:r w:rsidRPr="008A0AB7">
        <w:rPr>
          <w:rFonts w:ascii="Times New Roman" w:hAnsi="Times New Roman"/>
        </w:rPr>
        <w:lastRenderedPageBreak/>
        <w:t xml:space="preserve"> </w:t>
      </w:r>
      <w:bookmarkStart w:id="31" w:name="_Toc461549520"/>
      <w:r w:rsidR="00D94C80" w:rsidRPr="008A0AB7">
        <w:rPr>
          <w:rFonts w:ascii="Times New Roman" w:hAnsi="Times New Roman"/>
          <w:caps w:val="0"/>
        </w:rPr>
        <w:t>MATERIAIS E MÉTODOS</w:t>
      </w:r>
      <w:bookmarkEnd w:id="31"/>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2" w:name="_Toc461549521"/>
      <w:bookmarkEnd w:id="30"/>
      <w:r w:rsidRPr="008A0AB7">
        <w:rPr>
          <w:rFonts w:ascii="Times New Roman" w:hAnsi="Times New Roman"/>
        </w:rPr>
        <w:t>Base de dados</w:t>
      </w:r>
      <w:bookmarkEnd w:id="32"/>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3" w:name="_Toc461549449"/>
      <w:r w:rsidRPr="008A0AB7">
        <w:rPr>
          <w:rFonts w:ascii="Times New Roman" w:hAnsi="Times New Roman" w:cs="Times New Roman"/>
        </w:rPr>
        <w:t>Tabela 3.1 - Evidências de usos indevidos e da potencial oferta de serviços culturais identificadas em áreas verdes públicas em Goiânia.</w:t>
      </w:r>
      <w:bookmarkEnd w:id="33"/>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w:t>
      </w:r>
      <w:proofErr w:type="spellStart"/>
      <w:r w:rsidRPr="008A0AB7">
        <w:rPr>
          <w:rFonts w:ascii="Times New Roman" w:hAnsi="Times New Roman" w:cs="Times New Roman"/>
        </w:rPr>
        <w:t>georreferenciada</w:t>
      </w:r>
      <w:proofErr w:type="spellEnd"/>
      <w:r w:rsidRPr="008A0AB7">
        <w:rPr>
          <w:rFonts w:ascii="Times New Roman" w:hAnsi="Times New Roman" w:cs="Times New Roman"/>
        </w:rPr>
        <w:t xml:space="preserve">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w:t>
      </w:r>
      <w:proofErr w:type="spellStart"/>
      <w:r w:rsidRPr="008A0AB7">
        <w:rPr>
          <w:rFonts w:ascii="Times New Roman" w:hAnsi="Times New Roman" w:cs="Times New Roman"/>
        </w:rPr>
        <w:t>ortofotos</w:t>
      </w:r>
      <w:proofErr w:type="spellEnd"/>
      <w:r w:rsidRPr="008A0AB7">
        <w:rPr>
          <w:rFonts w:ascii="Times New Roman" w:hAnsi="Times New Roman" w:cs="Times New Roman"/>
        </w:rPr>
        <w:t xml:space="preserve">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4" w:name="_Toc461549522"/>
      <w:r w:rsidRPr="008A0AB7">
        <w:rPr>
          <w:rFonts w:ascii="Times New Roman" w:hAnsi="Times New Roman"/>
        </w:rPr>
        <w:t>Organização do banco de dados</w:t>
      </w:r>
      <w:bookmarkEnd w:id="34"/>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5" w:name="_Toc461549450"/>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5"/>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 xml:space="preserve">software Quantum </w:t>
      </w:r>
      <w:proofErr w:type="spellStart"/>
      <w:r w:rsidRPr="008A0AB7">
        <w:rPr>
          <w:rFonts w:ascii="Times New Roman" w:hAnsi="Times New Roman" w:cs="Times New Roman"/>
          <w:i/>
        </w:rPr>
        <w:t>Gis</w:t>
      </w:r>
      <w:proofErr w:type="spellEnd"/>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proofErr w:type="spellStart"/>
      <w:r w:rsidRPr="00E26A73">
        <w:rPr>
          <w:rFonts w:ascii="Times New Roman" w:hAnsi="Times New Roman" w:cs="Times New Roman"/>
          <w:i/>
        </w:rPr>
        <w:t>datum</w:t>
      </w:r>
      <w:proofErr w:type="spellEnd"/>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6" w:name="_Toc461549523"/>
      <w:r w:rsidRPr="008A0AB7">
        <w:rPr>
          <w:rFonts w:ascii="Times New Roman" w:hAnsi="Times New Roman"/>
        </w:rPr>
        <w:t>Processamento dos dados</w:t>
      </w:r>
      <w:bookmarkEnd w:id="36"/>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7" w:name="_Toc461549524"/>
      <w:r w:rsidRPr="008A0AB7">
        <w:rPr>
          <w:rFonts w:ascii="Times New Roman" w:hAnsi="Times New Roman"/>
        </w:rPr>
        <w:t>Análise nos subdistritos</w:t>
      </w:r>
      <w:bookmarkEnd w:id="37"/>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0CEEB6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proofErr w:type="spellStart"/>
      <w:r w:rsidRPr="008A0AB7">
        <w:rPr>
          <w:rFonts w:ascii="Times New Roman" w:hAnsi="Times New Roman" w:cs="Times New Roman"/>
          <w:i/>
        </w:rPr>
        <w:t>Join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attributes</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by</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location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summary</w:t>
      </w:r>
      <w:proofErr w:type="spellEnd"/>
      <w:r w:rsidRPr="008A0AB7">
        <w:rPr>
          <w:rFonts w:ascii="Times New Roman" w:hAnsi="Times New Roman" w:cs="Times New Roman"/>
          <w:i/>
        </w:rPr>
        <w:t>)”.</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xml:space="preserve">: </w:t>
      </w:r>
      <w:r w:rsidR="00F073A8">
        <w:rPr>
          <w:rFonts w:ascii="Times New Roman" w:hAnsi="Times New Roman" w:cs="Times New Roman"/>
        </w:rPr>
        <w:t>salário mínimo por</w:t>
      </w:r>
      <w:r w:rsidRPr="008A0AB7">
        <w:rPr>
          <w:rFonts w:ascii="Times New Roman" w:hAnsi="Times New Roman" w:cs="Times New Roman"/>
        </w:rPr>
        <w:t xml:space="preserve">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02B82A17" w:rsidR="003E5FA0" w:rsidRPr="008A0AB7" w:rsidRDefault="004A21AB" w:rsidP="00F073A8">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34B7D0D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w:t>
      </w:r>
      <w:r w:rsidR="00F073A8">
        <w:rPr>
          <w:rFonts w:ascii="Times New Roman" w:hAnsi="Times New Roman" w:cs="Times New Roman"/>
        </w:rPr>
        <w:t>S</w:t>
      </w:r>
      <w:r w:rsidRPr="008A0AB7">
        <w:rPr>
          <w:rFonts w:ascii="Times New Roman" w:hAnsi="Times New Roman" w:cs="Times New Roman"/>
          <w:vertAlign w:val="subscript"/>
        </w:rPr>
        <w:t>i</w:t>
      </w:r>
      <w:r w:rsidRPr="008A0AB7">
        <w:rPr>
          <w:rFonts w:ascii="Times New Roman" w:hAnsi="Times New Roman" w:cs="Times New Roman"/>
        </w:rPr>
        <w:t xml:space="preserve"> salários mínimos</w:t>
      </w:r>
      <w:r w:rsidR="00F073A8">
        <w:rPr>
          <w:rFonts w:ascii="Times New Roman" w:hAnsi="Times New Roman" w:cs="Times New Roman"/>
        </w:rPr>
        <w:t xml:space="preserve"> por responsável</w:t>
      </w:r>
      <w:r w:rsidRPr="008A0AB7">
        <w:rPr>
          <w:rFonts w:ascii="Times New Roman" w:hAnsi="Times New Roman" w:cs="Times New Roman"/>
        </w:rPr>
        <w:t>,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w:t>
      </w:r>
      <w:proofErr w:type="spellStart"/>
      <w:r w:rsidRPr="008A0AB7">
        <w:rPr>
          <w:rFonts w:ascii="Times New Roman" w:hAnsi="Times New Roman" w:cs="Times New Roman"/>
        </w:rPr>
        <w:t>p</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total de pessoas</w:t>
      </w:r>
      <w:r w:rsidR="00F073A8">
        <w:rPr>
          <w:rFonts w:ascii="Times New Roman" w:hAnsi="Times New Roman" w:cs="Times New Roman"/>
        </w:rPr>
        <w:t xml:space="preserve"> responsáveis pelos domicílios. </w:t>
      </w:r>
      <w:r w:rsidRPr="008A0AB7">
        <w:rPr>
          <w:rFonts w:ascii="Times New Roman" w:hAnsi="Times New Roman" w:cs="Times New Roman"/>
        </w:rPr>
        <w:t xml:space="preserve">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4A21AB"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ISC o índice de serviço cultural variando de 0 a 1, </w:t>
      </w:r>
      <w:proofErr w:type="spellStart"/>
      <w:r w:rsidRPr="008A0AB7">
        <w:rPr>
          <w:rFonts w:ascii="Times New Roman" w:hAnsi="Times New Roman" w:cs="Times New Roman"/>
        </w:rPr>
        <w:t>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serviço cultural identificado no subdistrito i, </w:t>
      </w:r>
      <w:proofErr w:type="spellStart"/>
      <w:r w:rsidRPr="008A0AB7">
        <w:rPr>
          <w:rFonts w:ascii="Times New Roman" w:hAnsi="Times New Roman" w:cs="Times New Roman"/>
        </w:rPr>
        <w:t>SCmin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SCmax</w:t>
      </w:r>
      <w:proofErr w:type="spellEnd"/>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4A21AB"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sendo IUI, o índice de uso indevido variando de 0 a 1, </w:t>
      </w:r>
      <w:proofErr w:type="spellStart"/>
      <w:r w:rsidRPr="008A0AB7">
        <w:rPr>
          <w:rFonts w:ascii="Times New Roman" w:hAnsi="Times New Roman" w:cs="Times New Roman"/>
        </w:rPr>
        <w:t>UI</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uso indevido identificado no subdistrito i, </w:t>
      </w:r>
      <w:proofErr w:type="spellStart"/>
      <w:r w:rsidRPr="008A0AB7">
        <w:rPr>
          <w:rFonts w:ascii="Times New Roman" w:hAnsi="Times New Roman" w:cs="Times New Roman"/>
        </w:rPr>
        <w:t>UImin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UImax</w:t>
      </w:r>
      <w:proofErr w:type="spellEnd"/>
      <w:r w:rsidRPr="008A0AB7">
        <w:rPr>
          <w:rFonts w:ascii="Times New Roman" w:hAnsi="Times New Roman" w:cs="Times New Roman"/>
        </w:rPr>
        <w:t xml:space="preserve">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w:t>
      </w:r>
      <w:proofErr w:type="spellStart"/>
      <w:r w:rsidRPr="008A0AB7">
        <w:rPr>
          <w:rFonts w:ascii="Times New Roman" w:hAnsi="Times New Roman" w:cs="Times New Roman"/>
        </w:rPr>
        <w:t>ISC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IUI</w:t>
      </w:r>
      <w:r w:rsidRPr="008A0AB7">
        <w:rPr>
          <w:rFonts w:ascii="Times New Roman" w:hAnsi="Times New Roman" w:cs="Times New Roman"/>
          <w:vertAlign w:val="subscript"/>
        </w:rPr>
        <w:t>i</w:t>
      </w:r>
      <w:proofErr w:type="spellEnd"/>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8" w:name="_Toc461549525"/>
      <w:r w:rsidRPr="008A0AB7">
        <w:rPr>
          <w:rFonts w:ascii="Times New Roman" w:hAnsi="Times New Roman"/>
        </w:rPr>
        <w:t>Análise nos setores censitários</w:t>
      </w:r>
      <w:bookmarkEnd w:id="38"/>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 xml:space="preserve">por não ter tido acesso a um levantamento das </w:t>
      </w:r>
      <w:proofErr w:type="spellStart"/>
      <w:r w:rsidR="00FA2C2C">
        <w:rPr>
          <w:rFonts w:ascii="Times New Roman" w:hAnsi="Times New Roman" w:cs="Times New Roman"/>
        </w:rPr>
        <w:t>infraestruturadas</w:t>
      </w:r>
      <w:proofErr w:type="spellEnd"/>
      <w:r w:rsidR="00EB74E6">
        <w:rPr>
          <w:rFonts w:ascii="Times New Roman" w:hAnsi="Times New Roman" w:cs="Times New Roman"/>
        </w:rPr>
        <w:t xml:space="preserve"> desses ambientes.</w:t>
      </w:r>
    </w:p>
    <w:p w14:paraId="6C8CF0B7" w14:textId="517A1118"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 xml:space="preserve">Street </w:t>
      </w:r>
      <w:proofErr w:type="spellStart"/>
      <w:r w:rsidRPr="008A0AB7">
        <w:rPr>
          <w:rFonts w:ascii="Times New Roman" w:hAnsi="Times New Roman" w:cs="Times New Roman"/>
          <w:i/>
        </w:rPr>
        <w:t>View</w:t>
      </w:r>
      <w:proofErr w:type="spellEnd"/>
      <w:r w:rsidRPr="008A0AB7">
        <w:rPr>
          <w:rFonts w:ascii="Times New Roman" w:hAnsi="Times New Roman" w:cs="Times New Roman"/>
        </w:rPr>
        <w:t xml:space="preserve"> do </w:t>
      </w:r>
      <w:r w:rsidRPr="008A0AB7">
        <w:rPr>
          <w:rFonts w:ascii="Times New Roman" w:hAnsi="Times New Roman" w:cs="Times New Roman"/>
          <w:i/>
        </w:rPr>
        <w:t xml:space="preserve">Google </w:t>
      </w:r>
      <w:proofErr w:type="spellStart"/>
      <w:r w:rsidRPr="008A0AB7">
        <w:rPr>
          <w:rFonts w:ascii="Times New Roman" w:hAnsi="Times New Roman" w:cs="Times New Roman"/>
          <w:i/>
        </w:rPr>
        <w:t>Maps</w:t>
      </w:r>
      <w:proofErr w:type="spellEnd"/>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xml:space="preserve">, considerou-se o próprio </w:t>
      </w:r>
      <w:proofErr w:type="spellStart"/>
      <w:r w:rsidRPr="008A0AB7">
        <w:rPr>
          <w:rFonts w:ascii="Times New Roman" w:hAnsi="Times New Roman" w:cs="Times New Roman"/>
        </w:rPr>
        <w:t>centróide</w:t>
      </w:r>
      <w:proofErr w:type="spellEnd"/>
      <w:r w:rsidRPr="008A0AB7">
        <w:rPr>
          <w:rFonts w:ascii="Times New Roman" w:hAnsi="Times New Roman" w:cs="Times New Roman"/>
        </w:rPr>
        <w:t xml:space="preserve"> do parque.</w:t>
      </w:r>
    </w:p>
    <w:p w14:paraId="505D9B41" w14:textId="097E50C9"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w:t>
      </w:r>
      <w:proofErr w:type="spellStart"/>
      <w:r w:rsidRPr="008A0AB7">
        <w:rPr>
          <w:rFonts w:ascii="Times New Roman" w:hAnsi="Times New Roman" w:cs="Times New Roman"/>
          <w:i/>
        </w:rPr>
        <w:t>from</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layer</w:t>
      </w:r>
      <w:proofErr w:type="spellEnd"/>
      <w:r w:rsidRPr="008A0AB7">
        <w:rPr>
          <w:rFonts w:ascii="Times New Roman" w:hAnsi="Times New Roman" w:cs="Times New Roman"/>
          <w:i/>
        </w:rPr>
        <w:t xml:space="preserve">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proofErr w:type="spellStart"/>
      <w:r w:rsidRPr="008A0AB7">
        <w:rPr>
          <w:rFonts w:ascii="Times New Roman" w:hAnsi="Times New Roman" w:cs="Times New Roman"/>
          <w:i/>
        </w:rPr>
        <w:t>Convex</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hull</w:t>
      </w:r>
      <w:proofErr w:type="spellEnd"/>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w:t>
      </w:r>
      <w:proofErr w:type="spellStart"/>
      <w:r w:rsidRPr="008A0AB7">
        <w:rPr>
          <w:rFonts w:ascii="Times New Roman" w:hAnsi="Times New Roman" w:cs="Times New Roman"/>
          <w:i/>
        </w:rPr>
        <w:t>selected</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features</w:t>
      </w:r>
      <w:proofErr w:type="spellEnd"/>
      <w:r w:rsidRPr="008A0AB7">
        <w:rPr>
          <w:rFonts w:ascii="Times New Roman" w:hAnsi="Times New Roman" w:cs="Times New Roman"/>
          <w:i/>
        </w:rPr>
        <w:t xml:space="preserve">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5F7D6BB1" w14:textId="77777777" w:rsidR="004D094C" w:rsidRDefault="004D094C" w:rsidP="008A0AB7">
      <w:pPr>
        <w:pStyle w:val="FIGURA"/>
        <w:ind w:left="1247" w:hanging="1247"/>
        <w:jc w:val="both"/>
        <w:rPr>
          <w:rFonts w:ascii="Times New Roman" w:hAnsi="Times New Roman" w:cs="Times New Roman"/>
        </w:rPr>
      </w:pP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39" w:name="_Toc461549404"/>
      <w:r w:rsidRPr="008A0AB7">
        <w:rPr>
          <w:rFonts w:ascii="Times New Roman" w:hAnsi="Times New Roman" w:cs="Times New Roman"/>
        </w:rPr>
        <w:lastRenderedPageBreak/>
        <w:t>Figura 3.1 - Etapas para delimitação das áreas de serviço cultural a partir das áreas verdes consideradas neste estudo.</w:t>
      </w:r>
      <w:bookmarkEnd w:id="39"/>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0" w:name="_Toc310505089"/>
      <w:bookmarkStart w:id="41" w:name="_Toc310505197"/>
      <w:bookmarkStart w:id="42" w:name="_Toc310505283"/>
      <w:bookmarkStart w:id="43" w:name="_Toc412529101"/>
      <w:bookmarkStart w:id="44" w:name="_Toc503276460"/>
      <w:bookmarkStart w:id="45"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6" w:name="_Toc461549526"/>
      <w:bookmarkStart w:id="47" w:name="_Toc310505090"/>
      <w:bookmarkEnd w:id="40"/>
      <w:bookmarkEnd w:id="41"/>
      <w:bookmarkEnd w:id="42"/>
      <w:bookmarkEnd w:id="43"/>
      <w:bookmarkEnd w:id="44"/>
      <w:bookmarkEnd w:id="45"/>
      <w:r w:rsidRPr="008A0AB7">
        <w:rPr>
          <w:rFonts w:ascii="Times New Roman" w:hAnsi="Times New Roman"/>
          <w:caps w:val="0"/>
        </w:rPr>
        <w:lastRenderedPageBreak/>
        <w:t>RESULTADOS E DISCUSSÃO</w:t>
      </w:r>
      <w:bookmarkEnd w:id="46"/>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8" w:name="_Toc461549527"/>
      <w:r w:rsidRPr="008A0AB7">
        <w:rPr>
          <w:rFonts w:ascii="Times New Roman" w:hAnsi="Times New Roman"/>
        </w:rPr>
        <w:t>Análise nos subdistritos</w:t>
      </w:r>
      <w:bookmarkEnd w:id="48"/>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49" w:name="_Toc461549405"/>
      <w:r w:rsidRPr="002308C2">
        <w:rPr>
          <w:rFonts w:ascii="Times New Roman" w:hAnsi="Times New Roman" w:cs="Times New Roman"/>
        </w:rPr>
        <w:t>Figura 4.1 - Distribuição de áreas verdes quanto presença ou ausência de serviço cultural e uso indevido.</w:t>
      </w:r>
      <w:bookmarkEnd w:id="49"/>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proofErr w:type="spellStart"/>
      <w:r w:rsidRPr="002308C2">
        <w:rPr>
          <w:rFonts w:ascii="Times New Roman" w:hAnsi="Times New Roman"/>
        </w:rPr>
        <w:t>Espacializando</w:t>
      </w:r>
      <w:proofErr w:type="spellEnd"/>
      <w:r w:rsidRPr="002308C2">
        <w:rPr>
          <w:rFonts w:ascii="Times New Roman" w:hAnsi="Times New Roman"/>
        </w:rPr>
        <w:t xml:space="preserve">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0" w:name="_Toc461549406"/>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0"/>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1" w:name="_Toc461549407"/>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1"/>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B85E81F" w14:textId="77777777" w:rsidR="004136B0" w:rsidRDefault="004136B0" w:rsidP="002308C2">
      <w:pPr>
        <w:pStyle w:val="FIGURA"/>
        <w:ind w:left="1021" w:hanging="1021"/>
        <w:jc w:val="both"/>
        <w:rPr>
          <w:rFonts w:ascii="Times New Roman" w:hAnsi="Times New Roman" w:cs="Times New Roman"/>
        </w:rPr>
      </w:pP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2" w:name="_Toc461549408"/>
      <w:r w:rsidRPr="002308C2">
        <w:rPr>
          <w:rFonts w:ascii="Times New Roman" w:hAnsi="Times New Roman" w:cs="Times New Roman"/>
        </w:rPr>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2"/>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proofErr w:type="spellStart"/>
      <w:r w:rsidRPr="002308C2">
        <w:rPr>
          <w:rFonts w:ascii="Times New Roman" w:hAnsi="Times New Roman"/>
          <w:i/>
        </w:rPr>
        <w:t>boxplot</w:t>
      </w:r>
      <w:proofErr w:type="spellEnd"/>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3" w:name="_Toc461549451"/>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3"/>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4" w:name="_Toc461549409"/>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4"/>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proofErr w:type="spellStart"/>
      <w:r w:rsidRPr="00E46F8D">
        <w:rPr>
          <w:rFonts w:ascii="Times New Roman" w:hAnsi="Times New Roman" w:cs="Times New Roman"/>
          <w:i/>
        </w:rPr>
        <w:t>outliers</w:t>
      </w:r>
      <w:proofErr w:type="spellEnd"/>
      <w:r w:rsidRPr="00E46F8D">
        <w:rPr>
          <w:rFonts w:ascii="Times New Roman" w:hAnsi="Times New Roman" w:cs="Times New Roman"/>
          <w:i/>
        </w:rPr>
        <w:t xml:space="preserve">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w:t>
      </w:r>
      <w:proofErr w:type="spellStart"/>
      <w:r w:rsidR="00DF7F96">
        <w:rPr>
          <w:rFonts w:ascii="Times New Roman" w:hAnsi="Times New Roman" w:cs="Times New Roman"/>
        </w:rPr>
        <w:t>utopismo</w:t>
      </w:r>
      <w:proofErr w:type="spellEnd"/>
      <w:r w:rsidR="00DF7F96">
        <w:rPr>
          <w:rFonts w:ascii="Times New Roman" w:hAnsi="Times New Roman" w:cs="Times New Roman"/>
        </w:rPr>
        <w:t xml:space="preserve">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5" w:name="_Toc461549528"/>
      <w:r w:rsidRPr="00E46F8D">
        <w:rPr>
          <w:rFonts w:ascii="Times New Roman" w:hAnsi="Times New Roman"/>
        </w:rPr>
        <w:t>Análise nos setores censitários</w:t>
      </w:r>
      <w:bookmarkEnd w:id="55"/>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w:t>
      </w:r>
      <w:proofErr w:type="spellStart"/>
      <w:r w:rsidR="00D56BCB" w:rsidRPr="00E505A0">
        <w:rPr>
          <w:rFonts w:ascii="Times New Roman" w:hAnsi="Times New Roman" w:cs="Times New Roman"/>
        </w:rPr>
        <w:t>Iraegui</w:t>
      </w:r>
      <w:proofErr w:type="spellEnd"/>
      <w:r w:rsidR="00D56BCB" w:rsidRPr="00E505A0">
        <w:rPr>
          <w:rFonts w:ascii="Times New Roman" w:hAnsi="Times New Roman" w:cs="Times New Roman"/>
        </w:rPr>
        <w:t>, 2020), Lo</w:t>
      </w:r>
      <w:r w:rsidR="00D56BCB" w:rsidRPr="004156BA">
        <w:rPr>
          <w:rFonts w:ascii="Times New Roman" w:hAnsi="Times New Roman" w:cs="Times New Roman"/>
        </w:rPr>
        <w:t>ndres (</w:t>
      </w:r>
      <w:proofErr w:type="spellStart"/>
      <w:r w:rsidR="00D56BCB" w:rsidRPr="004156BA">
        <w:rPr>
          <w:rFonts w:ascii="Times New Roman" w:hAnsi="Times New Roman" w:cs="Times New Roman"/>
        </w:rPr>
        <w:t>Handley</w:t>
      </w:r>
      <w:proofErr w:type="spellEnd"/>
      <w:r w:rsidR="00D56BCB" w:rsidRPr="004156BA">
        <w:rPr>
          <w:rFonts w:ascii="Times New Roman" w:hAnsi="Times New Roman" w:cs="Times New Roman"/>
        </w:rPr>
        <w:t>, 2003) e</w:t>
      </w:r>
      <w:r w:rsidR="00D56BCB" w:rsidRPr="00E505A0">
        <w:rPr>
          <w:rFonts w:ascii="Times New Roman" w:hAnsi="Times New Roman" w:cs="Times New Roman"/>
        </w:rPr>
        <w:t xml:space="preserve"> Berlin (</w:t>
      </w:r>
      <w:proofErr w:type="spellStart"/>
      <w:r w:rsidR="00D56BCB" w:rsidRPr="00E505A0">
        <w:rPr>
          <w:rFonts w:ascii="Times New Roman" w:hAnsi="Times New Roman" w:cs="Times New Roman"/>
        </w:rPr>
        <w:t>Kabisch</w:t>
      </w:r>
      <w:proofErr w:type="spellEnd"/>
      <w:r w:rsidR="00D56BCB" w:rsidRPr="00E505A0">
        <w:rPr>
          <w:rFonts w:ascii="Times New Roman" w:hAnsi="Times New Roman" w:cs="Times New Roman"/>
        </w:rPr>
        <w:t xml:space="preserve"> e </w:t>
      </w:r>
      <w:proofErr w:type="spellStart"/>
      <w:r w:rsidR="00D56BCB" w:rsidRPr="00E505A0">
        <w:rPr>
          <w:rFonts w:ascii="Times New Roman" w:hAnsi="Times New Roman" w:cs="Times New Roman"/>
        </w:rPr>
        <w:t>Haase</w:t>
      </w:r>
      <w:proofErr w:type="spellEnd"/>
      <w:r w:rsidR="00D56BCB" w:rsidRPr="00E505A0">
        <w:rPr>
          <w:rFonts w:ascii="Times New Roman" w:hAnsi="Times New Roman" w:cs="Times New Roman"/>
        </w:rPr>
        <w:t>,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6" w:name="_Toc461549452"/>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6"/>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proofErr w:type="spellStart"/>
      <w:r w:rsidR="00DA3801">
        <w:rPr>
          <w:rFonts w:ascii="Times New Roman" w:hAnsi="Times New Roman" w:cs="Times New Roman"/>
          <w:i/>
        </w:rPr>
        <w:t>outliers</w:t>
      </w:r>
      <w:proofErr w:type="spellEnd"/>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proofErr w:type="spellStart"/>
      <w:r w:rsidR="001F0544" w:rsidRPr="001F0544">
        <w:rPr>
          <w:rFonts w:ascii="Times New Roman" w:hAnsi="Times New Roman" w:cs="Times New Roman"/>
          <w:i/>
        </w:rPr>
        <w:t>outliers</w:t>
      </w:r>
      <w:proofErr w:type="spellEnd"/>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7" w:name="_Toc461549410"/>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7"/>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7"/>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8" w:name="_Toc461549529"/>
      <w:r w:rsidRPr="00942ADC">
        <w:rPr>
          <w:rFonts w:ascii="Times New Roman" w:hAnsi="Times New Roman"/>
        </w:rPr>
        <w:lastRenderedPageBreak/>
        <w:t>CONSIDERAÇÕES FINAIS</w:t>
      </w:r>
      <w:bookmarkEnd w:id="58"/>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w:t>
      </w:r>
      <w:proofErr w:type="spellStart"/>
      <w:r>
        <w:rPr>
          <w:rFonts w:ascii="Times New Roman" w:hAnsi="Times New Roman" w:cs="Times New Roman"/>
        </w:rPr>
        <w:t>georreferenciados</w:t>
      </w:r>
      <w:proofErr w:type="spellEnd"/>
      <w:r>
        <w:rPr>
          <w:rFonts w:ascii="Times New Roman" w:hAnsi="Times New Roman" w:cs="Times New Roman"/>
        </w:rPr>
        <w:t xml:space="preserve">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 xml:space="preserve">Service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layer</w:t>
      </w:r>
      <w:proofErr w:type="spellEnd"/>
      <w:r>
        <w:rPr>
          <w:rFonts w:ascii="Times New Roman" w:hAnsi="Times New Roman" w:cs="Times New Roman"/>
        </w:rPr>
        <w:t xml:space="preserve"> do </w:t>
      </w:r>
      <w:proofErr w:type="spellStart"/>
      <w:r>
        <w:rPr>
          <w:rFonts w:ascii="Times New Roman" w:hAnsi="Times New Roman" w:cs="Times New Roman"/>
          <w:i/>
        </w:rPr>
        <w:t>Qgis</w:t>
      </w:r>
      <w:proofErr w:type="spellEnd"/>
      <w:r>
        <w:rPr>
          <w:rFonts w:ascii="Times New Roman" w:hAnsi="Times New Roman" w:cs="Times New Roman"/>
          <w:i/>
        </w:rPr>
        <w:t>.</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59" w:name="_Toc461549530"/>
      <w:r>
        <w:rPr>
          <w:rFonts w:ascii="Times New Roman" w:hAnsi="Times New Roman"/>
        </w:rPr>
        <w:lastRenderedPageBreak/>
        <w:t>REFERÊNCIAS BIBLIOGRÁFICAS</w:t>
      </w:r>
      <w:bookmarkEnd w:id="59"/>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5604FDD9" w14:textId="5C50C2FF" w:rsidR="004156BA" w:rsidRPr="004A21AB" w:rsidRDefault="0064012A" w:rsidP="004A21AB">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proofErr w:type="gramStart"/>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roofErr w:type="gramEnd"/>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5667BEB8" w14:textId="2155950B" w:rsidR="004156BA" w:rsidRPr="004156BA" w:rsidRDefault="004156BA" w:rsidP="004A21AB">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w:t>
      </w:r>
      <w:r w:rsidRPr="004156BA">
        <w:rPr>
          <w:rFonts w:ascii="Times New Roman" w:hAnsi="Times New Roman"/>
          <w:noProof/>
        </w:rPr>
        <w:lastRenderedPageBreak/>
        <w:t xml:space="preserve">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Default="00A36BA2" w:rsidP="0064012A">
      <w:pPr>
        <w:widowControl w:val="0"/>
        <w:autoSpaceDE w:val="0"/>
        <w:autoSpaceDN w:val="0"/>
        <w:adjustRightInd w:val="0"/>
        <w:spacing w:after="0" w:line="240" w:lineRule="auto"/>
        <w:rPr>
          <w:rFonts w:ascii="Times New Roman" w:hAnsi="Times New Roman"/>
          <w:noProof/>
        </w:rPr>
      </w:pPr>
    </w:p>
    <w:p w14:paraId="7E9EB72E" w14:textId="0DB91D56" w:rsidR="0047388C" w:rsidRPr="00601AA2" w:rsidRDefault="00601AA2" w:rsidP="0064012A">
      <w:pPr>
        <w:widowControl w:val="0"/>
        <w:autoSpaceDE w:val="0"/>
        <w:autoSpaceDN w:val="0"/>
        <w:adjustRightInd w:val="0"/>
        <w:spacing w:after="0" w:line="240" w:lineRule="auto"/>
        <w:rPr>
          <w:rFonts w:ascii="Times New Roman" w:hAnsi="Times New Roman"/>
          <w:noProof/>
          <w:lang w:val="en-US"/>
        </w:rPr>
      </w:pPr>
      <w:r>
        <w:rPr>
          <w:rFonts w:ascii="Times New Roman" w:hAnsi="Times New Roman"/>
          <w:noProof/>
          <w:lang w:val="en-US"/>
        </w:rPr>
        <w:t>LEFEBVRE, H</w:t>
      </w:r>
      <w:r w:rsidRPr="00601AA2">
        <w:rPr>
          <w:rFonts w:ascii="Times New Roman" w:hAnsi="Times New Roman"/>
          <w:noProof/>
          <w:lang w:val="en-US"/>
        </w:rPr>
        <w:t>. </w:t>
      </w:r>
      <w:r>
        <w:rPr>
          <w:rFonts w:ascii="Times New Roman" w:hAnsi="Times New Roman"/>
          <w:b/>
          <w:bCs/>
          <w:noProof/>
          <w:lang w:val="en-US"/>
        </w:rPr>
        <w:t>Writing on cities</w:t>
      </w:r>
      <w:r>
        <w:rPr>
          <w:rFonts w:ascii="Times New Roman" w:hAnsi="Times New Roman"/>
          <w:noProof/>
          <w:lang w:val="en-US"/>
        </w:rPr>
        <w:t>. Tradução do francês por</w:t>
      </w:r>
      <w:r w:rsidRPr="00601AA2">
        <w:rPr>
          <w:rFonts w:ascii="Times New Roman" w:hAnsi="Times New Roman"/>
          <w:noProof/>
          <w:lang w:val="en-US"/>
        </w:rPr>
        <w:t xml:space="preserve"> </w:t>
      </w:r>
      <w:r>
        <w:rPr>
          <w:rFonts w:ascii="Times New Roman" w:hAnsi="Times New Roman"/>
          <w:noProof/>
          <w:lang w:val="en-US"/>
        </w:rPr>
        <w:t>Eleonore Kofman e Elizabeth Lebas</w:t>
      </w:r>
      <w:r w:rsidRPr="00601AA2">
        <w:rPr>
          <w:rFonts w:ascii="Times New Roman" w:hAnsi="Times New Roman"/>
          <w:noProof/>
          <w:lang w:val="en-US"/>
        </w:rPr>
        <w:t xml:space="preserve">. </w:t>
      </w:r>
      <w:r w:rsidR="00B76EC7">
        <w:rPr>
          <w:rFonts w:ascii="Times New Roman" w:hAnsi="Times New Roman"/>
          <w:noProof/>
          <w:lang w:val="en-US"/>
        </w:rPr>
        <w:t>Massachussets, USA</w:t>
      </w:r>
      <w:r w:rsidRPr="00601AA2">
        <w:rPr>
          <w:rFonts w:ascii="Times New Roman" w:hAnsi="Times New Roman"/>
          <w:noProof/>
          <w:lang w:val="en-US"/>
        </w:rPr>
        <w:t xml:space="preserve">: </w:t>
      </w:r>
      <w:r>
        <w:rPr>
          <w:rFonts w:ascii="Times New Roman" w:hAnsi="Times New Roman"/>
          <w:noProof/>
          <w:lang w:val="en-US"/>
        </w:rPr>
        <w:t>Blackwell Publishers</w:t>
      </w:r>
      <w:r w:rsidRPr="00601AA2">
        <w:rPr>
          <w:rFonts w:ascii="Times New Roman" w:hAnsi="Times New Roman"/>
          <w:noProof/>
          <w:lang w:val="en-US"/>
        </w:rPr>
        <w:t xml:space="preserve">, </w:t>
      </w:r>
      <w:r>
        <w:rPr>
          <w:rFonts w:ascii="Times New Roman" w:hAnsi="Times New Roman"/>
          <w:noProof/>
          <w:lang w:val="en-US"/>
        </w:rPr>
        <w:t>1996</w:t>
      </w:r>
      <w:r w:rsidRPr="00601AA2">
        <w:rPr>
          <w:rFonts w:ascii="Times New Roman" w:hAnsi="Times New Roman"/>
          <w:noProof/>
          <w:lang w:val="en-US"/>
        </w:rPr>
        <w:t xml:space="preserve">. </w:t>
      </w:r>
      <w:r w:rsidR="00B76EC7">
        <w:rPr>
          <w:rFonts w:ascii="Times New Roman" w:hAnsi="Times New Roman"/>
          <w:noProof/>
          <w:lang w:val="en-US"/>
        </w:rPr>
        <w:t>250</w:t>
      </w:r>
      <w:r w:rsidRPr="00601AA2">
        <w:rPr>
          <w:rFonts w:ascii="Times New Roman" w:hAnsi="Times New Roman"/>
          <w:noProof/>
          <w:lang w:val="en-US"/>
        </w:rPr>
        <w:t xml:space="preserve"> p.</w:t>
      </w:r>
    </w:p>
    <w:p w14:paraId="0F886531" w14:textId="77777777" w:rsidR="0047388C" w:rsidRPr="004156BA" w:rsidRDefault="0047388C"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398E8863" w14:textId="77777777" w:rsidR="002F5535" w:rsidRPr="004156BA" w:rsidRDefault="002F5535" w:rsidP="004156BA">
      <w:bookmarkStart w:id="60" w:name="_GoBack"/>
      <w:bookmarkEnd w:id="60"/>
    </w:p>
    <w:p w14:paraId="3AA91151" w14:textId="0D6D3269" w:rsidR="002F5535" w:rsidRPr="00364CC0" w:rsidRDefault="00A36BA2" w:rsidP="002F5535">
      <w:pPr>
        <w:pStyle w:val="Heading1"/>
        <w:numPr>
          <w:ilvl w:val="0"/>
          <w:numId w:val="0"/>
        </w:numPr>
        <w:jc w:val="center"/>
        <w:rPr>
          <w:rFonts w:ascii="Times New Roman" w:hAnsi="Times New Roman"/>
        </w:rPr>
      </w:pPr>
      <w:r>
        <w:lastRenderedPageBreak/>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bookmarkStart w:id="71" w:name="_Toc461549531"/>
      <w:r w:rsidR="002F5535" w:rsidRPr="00364CC0">
        <w:rPr>
          <w:rFonts w:ascii="Times New Roman" w:hAnsi="Times New Roman"/>
        </w:rPr>
        <w:t xml:space="preserve">APÊNDICE A – </w:t>
      </w:r>
      <w:bookmarkEnd w:id="61"/>
      <w:bookmarkEnd w:id="62"/>
      <w:bookmarkEnd w:id="63"/>
      <w:bookmarkEnd w:id="64"/>
      <w:bookmarkEnd w:id="65"/>
      <w:bookmarkEnd w:id="66"/>
      <w:bookmarkEnd w:id="67"/>
      <w:bookmarkEnd w:id="68"/>
      <w:bookmarkEnd w:id="69"/>
      <w:bookmarkEnd w:id="70"/>
      <w:r w:rsidR="002F5535"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549411"/>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549412"/>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549532"/>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549453"/>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w:t>
            </w:r>
            <w:proofErr w:type="spellStart"/>
            <w:r w:rsidRPr="00587576">
              <w:rPr>
                <w:rFonts w:ascii="Times New Roman" w:hAnsi="Times New Roman"/>
              </w:rPr>
              <w:t>Almanco</w:t>
            </w:r>
            <w:proofErr w:type="spellEnd"/>
            <w:r w:rsidRPr="00587576">
              <w:rPr>
                <w:rFonts w:ascii="Times New Roman" w:hAnsi="Times New Roman"/>
              </w:rPr>
              <w:t xml:space="preserve">, 2003). No plano diretor de Goiânia seu programa </w:t>
            </w:r>
            <w:proofErr w:type="spellStart"/>
            <w:r w:rsidRPr="00587576">
              <w:rPr>
                <w:rFonts w:ascii="Times New Roman" w:hAnsi="Times New Roman"/>
              </w:rPr>
              <w:t>Programa</w:t>
            </w:r>
            <w:proofErr w:type="spellEnd"/>
            <w:r w:rsidRPr="00587576">
              <w:rPr>
                <w:rFonts w:ascii="Times New Roman" w:hAnsi="Times New Roman"/>
              </w:rPr>
              <w:t xml:space="preserve"> de </w:t>
            </w:r>
            <w:proofErr w:type="spellStart"/>
            <w:r w:rsidRPr="00587576">
              <w:rPr>
                <w:rFonts w:ascii="Times New Roman" w:hAnsi="Times New Roman"/>
              </w:rPr>
              <w:t>Identificação</w:t>
            </w:r>
            <w:proofErr w:type="spellEnd"/>
            <w:r w:rsidRPr="00587576">
              <w:rPr>
                <w:rFonts w:ascii="Times New Roman" w:hAnsi="Times New Roman"/>
              </w:rPr>
              <w:t xml:space="preserve">, Recadastramento e Monitoramento das </w:t>
            </w:r>
            <w:proofErr w:type="spellStart"/>
            <w:r w:rsidRPr="00587576">
              <w:rPr>
                <w:rFonts w:ascii="Times New Roman" w:hAnsi="Times New Roman"/>
              </w:rPr>
              <w:t>Áreas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visa "a oferta mais equilibrada e racional dos equipamentos </w:t>
            </w:r>
            <w:proofErr w:type="spellStart"/>
            <w:r w:rsidRPr="00587576">
              <w:rPr>
                <w:rFonts w:ascii="Times New Roman" w:hAnsi="Times New Roman"/>
              </w:rPr>
              <w:t>comunitários</w:t>
            </w:r>
            <w:proofErr w:type="spellEnd"/>
            <w:r w:rsidRPr="00587576">
              <w:rPr>
                <w:rFonts w:ascii="Times New Roman" w:hAnsi="Times New Roman"/>
              </w:rPr>
              <w:t xml:space="preserve"> e dos </w:t>
            </w:r>
            <w:proofErr w:type="spellStart"/>
            <w:r w:rsidRPr="00587576">
              <w:rPr>
                <w:rFonts w:ascii="Times New Roman" w:hAnsi="Times New Roman"/>
              </w:rPr>
              <w:t>espaços</w:t>
            </w:r>
            <w:proofErr w:type="spellEnd"/>
            <w:r w:rsidRPr="00587576">
              <w:rPr>
                <w:rFonts w:ascii="Times New Roman" w:hAnsi="Times New Roman"/>
              </w:rPr>
              <w:t xml:space="preserve"> </w:t>
            </w:r>
            <w:proofErr w:type="spellStart"/>
            <w:r w:rsidRPr="00587576">
              <w:rPr>
                <w:rFonts w:ascii="Times New Roman" w:hAnsi="Times New Roman"/>
              </w:rPr>
              <w:t>públicos</w:t>
            </w:r>
            <w:proofErr w:type="spellEnd"/>
            <w:r w:rsidRPr="00587576">
              <w:rPr>
                <w:rFonts w:ascii="Times New Roman" w:hAnsi="Times New Roman"/>
              </w:rPr>
              <w:t xml:space="preserve"> abertos (...) especialmente à </w:t>
            </w:r>
            <w:proofErr w:type="spellStart"/>
            <w:r w:rsidRPr="00587576">
              <w:rPr>
                <w:rFonts w:ascii="Times New Roman" w:hAnsi="Times New Roman"/>
              </w:rPr>
              <w:t>população</w:t>
            </w:r>
            <w:proofErr w:type="spellEnd"/>
            <w:r w:rsidRPr="00587576">
              <w:rPr>
                <w:rFonts w:ascii="Times New Roman" w:hAnsi="Times New Roman"/>
              </w:rPr>
              <w:t xml:space="preserve"> mais carente de equipamentos </w:t>
            </w:r>
            <w:proofErr w:type="spellStart"/>
            <w:r w:rsidRPr="00587576">
              <w:rPr>
                <w:rFonts w:ascii="Times New Roman" w:hAnsi="Times New Roman"/>
              </w:rPr>
              <w:t>públicos</w:t>
            </w:r>
            <w:proofErr w:type="spellEnd"/>
            <w:r w:rsidRPr="00587576">
              <w:rPr>
                <w:rFonts w:ascii="Times New Roman" w:hAnsi="Times New Roman"/>
              </w:rPr>
              <w:t xml:space="preserve"> e </w:t>
            </w:r>
            <w:proofErr w:type="spellStart"/>
            <w:r w:rsidRPr="00587576">
              <w:rPr>
                <w:rFonts w:ascii="Times New Roman" w:hAnsi="Times New Roman"/>
              </w:rPr>
              <w:t>políticas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549454"/>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agricultura</w:t>
            </w:r>
            <w:proofErr w:type="spellEnd"/>
            <w:proofErr w:type="gramEnd"/>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criação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gado</w:t>
            </w:r>
            <w:proofErr w:type="spellEnd"/>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acúmulo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lixo</w:t>
            </w:r>
            <w:proofErr w:type="spellEnd"/>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ocupação</w:t>
            </w:r>
            <w:proofErr w:type="spellEnd"/>
            <w:proofErr w:type="gramEnd"/>
            <w:r w:rsidRPr="00587576">
              <w:rPr>
                <w:rFonts w:ascii="Times New Roman" w:hAnsi="Times New Roman"/>
                <w:color w:val="000000"/>
                <w:lang w:val="en-US"/>
              </w:rPr>
              <w:t xml:space="preserve">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601AA2" w:rsidRDefault="00601AA2" w:rsidP="00EB0DB8">
      <w:pPr>
        <w:spacing w:after="0" w:line="240" w:lineRule="auto"/>
      </w:pPr>
      <w:r>
        <w:separator/>
      </w:r>
    </w:p>
    <w:p w14:paraId="0C8263F3" w14:textId="77777777" w:rsidR="00601AA2" w:rsidRDefault="00601AA2"/>
  </w:endnote>
  <w:endnote w:type="continuationSeparator" w:id="0">
    <w:p w14:paraId="3B60E3C8" w14:textId="77777777" w:rsidR="00601AA2" w:rsidRDefault="00601AA2" w:rsidP="00EB0DB8">
      <w:pPr>
        <w:spacing w:after="0" w:line="240" w:lineRule="auto"/>
      </w:pPr>
      <w:r>
        <w:continuationSeparator/>
      </w:r>
    </w:p>
    <w:p w14:paraId="0F0F4C0C" w14:textId="77777777" w:rsidR="00601AA2" w:rsidRDefault="0060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601AA2" w:rsidRDefault="00601AA2"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601AA2" w:rsidRDefault="00601A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601AA2" w:rsidRPr="00587576" w:rsidRDefault="00601AA2"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4A21AB">
      <w:rPr>
        <w:rStyle w:val="PageNumber"/>
        <w:rFonts w:ascii="Times New Roman" w:hAnsi="Times New Roman"/>
        <w:noProof/>
      </w:rPr>
      <w:t>22</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601AA2" w:rsidRPr="00587576" w:rsidRDefault="00601AA2"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4A21AB">
      <w:rPr>
        <w:rStyle w:val="PageNumber"/>
        <w:rFonts w:ascii="Times New Roman" w:hAnsi="Times New Roman"/>
        <w:noProof/>
      </w:rPr>
      <w:t>23</w:t>
    </w:r>
    <w:r w:rsidRPr="00587576">
      <w:rPr>
        <w:rStyle w:val="PageNumber"/>
        <w:rFonts w:ascii="Times New Roman" w:hAnsi="Times New Roman"/>
      </w:rPr>
      <w:fldChar w:fldCharType="end"/>
    </w:r>
  </w:p>
  <w:p w14:paraId="1EF396B2" w14:textId="2CA9E9A7" w:rsidR="00601AA2" w:rsidRPr="00587576" w:rsidRDefault="00601AA2"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601AA2" w:rsidRDefault="00601AA2" w:rsidP="00EB0DB8">
      <w:pPr>
        <w:spacing w:after="0" w:line="240" w:lineRule="auto"/>
      </w:pPr>
      <w:r>
        <w:separator/>
      </w:r>
    </w:p>
    <w:p w14:paraId="7D242548" w14:textId="77777777" w:rsidR="00601AA2" w:rsidRDefault="00601AA2"/>
  </w:footnote>
  <w:footnote w:type="continuationSeparator" w:id="0">
    <w:p w14:paraId="059B33B0" w14:textId="77777777" w:rsidR="00601AA2" w:rsidRDefault="00601AA2" w:rsidP="00EB0DB8">
      <w:pPr>
        <w:spacing w:after="0" w:line="240" w:lineRule="auto"/>
      </w:pPr>
      <w:r>
        <w:continuationSeparator/>
      </w:r>
    </w:p>
    <w:p w14:paraId="2E1AA1E8" w14:textId="77777777" w:rsidR="00601AA2" w:rsidRDefault="00601AA2"/>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13AEB"/>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3971"/>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388C"/>
    <w:rsid w:val="004766C0"/>
    <w:rsid w:val="00481D75"/>
    <w:rsid w:val="00483083"/>
    <w:rsid w:val="00485E18"/>
    <w:rsid w:val="00487185"/>
    <w:rsid w:val="00487AFD"/>
    <w:rsid w:val="00492012"/>
    <w:rsid w:val="0049664C"/>
    <w:rsid w:val="00497BDA"/>
    <w:rsid w:val="004A21AB"/>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1AA2"/>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76EC7"/>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38AA"/>
    <w:rsid w:val="00D64FF9"/>
    <w:rsid w:val="00D659A2"/>
    <w:rsid w:val="00D65B4B"/>
    <w:rsid w:val="00D71612"/>
    <w:rsid w:val="00D807BE"/>
    <w:rsid w:val="00D83BE1"/>
    <w:rsid w:val="00D87F27"/>
    <w:rsid w:val="00D90AF4"/>
    <w:rsid w:val="00D90D06"/>
    <w:rsid w:val="00D90F35"/>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D7EDF"/>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3A8"/>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602808323">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D2AE9-C5C4-D84A-8839-AB9089D3C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102</TotalTime>
  <Pages>32</Pages>
  <Words>6507</Words>
  <Characters>37091</Characters>
  <Application>Microsoft Macintosh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43511</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14</cp:revision>
  <cp:lastPrinted>2020-09-12T18:21:00Z</cp:lastPrinted>
  <dcterms:created xsi:type="dcterms:W3CDTF">2020-09-12T18:21:00Z</dcterms:created>
  <dcterms:modified xsi:type="dcterms:W3CDTF">2020-09-14T11:07:00Z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