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1E" w:rsidRDefault="00AB321E" w:rsidP="00AB321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ANÁLISE DE DADOS PARA DESAGREGAÇÃO ESPACIAL DE DADOS CENSITÁRIOS PARA DIFERENTES ESCALAS ESPACIAIS</w:t>
      </w:r>
    </w:p>
    <w:p w:rsidR="00AB321E" w:rsidRPr="00AB321E" w:rsidRDefault="00AB321E" w:rsidP="00AB321E">
      <w:pPr>
        <w:spacing w:after="100" w:afterAutospacing="1" w:line="240" w:lineRule="auto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proofErr w:type="spellStart"/>
      <w:r w:rsidRPr="00AB321E">
        <w:rPr>
          <w:rFonts w:ascii="Times New Roman" w:hAnsi="Times New Roman" w:cs="Times New Roman"/>
          <w:color w:val="000000"/>
          <w:u w:val="single"/>
          <w:shd w:val="clear" w:color="auto" w:fill="FFFFFF"/>
        </w:rPr>
        <w:t>Mariane</w:t>
      </w:r>
      <w:proofErr w:type="spellEnd"/>
      <w:r w:rsidRPr="00AB321E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Souza Reis</w:t>
      </w:r>
    </w:p>
    <w:p w:rsidR="0097000D" w:rsidRPr="00AB321E" w:rsidRDefault="0097000D" w:rsidP="00AB321E">
      <w:p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b/>
          <w:color w:val="000000"/>
          <w:shd w:val="clear" w:color="auto" w:fill="FFFFFF"/>
        </w:rPr>
        <w:t>Objetivo</w:t>
      </w:r>
    </w:p>
    <w:p w:rsidR="0094731C" w:rsidRPr="00AB321E" w:rsidRDefault="0094731C" w:rsidP="00AB321E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Determinar a resolução espacial mais fina em que é possível desagregar os dados censitários fornecidos pelo Instituto Brasileiro de Geografia e Estatística (IBGE) </w:t>
      </w:r>
      <w:r w:rsidR="009E1C5D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para uma determinada área de estudo </w:t>
      </w:r>
      <w:r w:rsidRPr="00AB321E">
        <w:rPr>
          <w:rFonts w:ascii="Times New Roman" w:hAnsi="Times New Roman" w:cs="Times New Roman"/>
          <w:color w:val="000000"/>
          <w:shd w:val="clear" w:color="auto" w:fill="FFFFFF"/>
        </w:rPr>
        <w:t>e quais os métodos e dados auxiliares que permitem essa desagregação.</w:t>
      </w:r>
      <w:r w:rsidR="009E1C5D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Inicialmente, propõe-se como área de estudo os municípios de </w:t>
      </w:r>
      <w:proofErr w:type="spellStart"/>
      <w:r w:rsidR="009E1C5D" w:rsidRPr="00AB321E">
        <w:rPr>
          <w:rFonts w:ascii="Times New Roman" w:hAnsi="Times New Roman" w:cs="Times New Roman"/>
          <w:color w:val="000000"/>
          <w:shd w:val="clear" w:color="auto" w:fill="FFFFFF"/>
        </w:rPr>
        <w:t>Belterra</w:t>
      </w:r>
      <w:proofErr w:type="spellEnd"/>
      <w:r w:rsidR="009E1C5D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e Santarém, ambos no estado do Pará.</w:t>
      </w:r>
    </w:p>
    <w:p w:rsidR="0097000D" w:rsidRPr="00AB321E" w:rsidRDefault="0097000D" w:rsidP="00AB321E">
      <w:p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b/>
          <w:color w:val="000000"/>
          <w:shd w:val="clear" w:color="auto" w:fill="FFFFFF"/>
        </w:rPr>
        <w:t>Justificativa</w:t>
      </w:r>
    </w:p>
    <w:p w:rsidR="0097000D" w:rsidRPr="00AB321E" w:rsidRDefault="0094731C" w:rsidP="00AB321E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color w:val="000000"/>
          <w:shd w:val="clear" w:color="auto" w:fill="FFFFFF"/>
        </w:rPr>
        <w:t>Recuperar a heterogeneidade de dados censitários é importante para análises em diversos países, com estudos realizados para</w:t>
      </w:r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locais como</w:t>
      </w:r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os Estados Unidos da América (</w:t>
      </w:r>
      <w:proofErr w:type="spellStart"/>
      <w:r w:rsidRPr="00AB321E">
        <w:rPr>
          <w:rFonts w:ascii="Times New Roman" w:hAnsi="Times New Roman" w:cs="Times New Roman"/>
          <w:color w:val="000000"/>
          <w:shd w:val="clear" w:color="auto" w:fill="FFFFFF"/>
        </w:rPr>
        <w:t>Zandbergen</w:t>
      </w:r>
      <w:proofErr w:type="spellEnd"/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e </w:t>
      </w:r>
      <w:proofErr w:type="spellStart"/>
      <w:r w:rsidRPr="00AB321E">
        <w:rPr>
          <w:rFonts w:ascii="Times New Roman" w:hAnsi="Times New Roman" w:cs="Times New Roman"/>
          <w:color w:val="000000"/>
          <w:shd w:val="clear" w:color="auto" w:fill="FFFFFF"/>
        </w:rPr>
        <w:t>Ignizio</w:t>
      </w:r>
      <w:proofErr w:type="spellEnd"/>
      <w:r w:rsidRPr="00AB321E">
        <w:rPr>
          <w:rFonts w:ascii="Times New Roman" w:hAnsi="Times New Roman" w:cs="Times New Roman"/>
          <w:color w:val="000000"/>
          <w:shd w:val="clear" w:color="auto" w:fill="FFFFFF"/>
        </w:rPr>
        <w:t>, 2010),</w:t>
      </w:r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China (Yang </w:t>
      </w:r>
      <w:proofErr w:type="spellStart"/>
      <w:proofErr w:type="gramStart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>et</w:t>
      </w:r>
      <w:proofErr w:type="spellEnd"/>
      <w:proofErr w:type="gramEnd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al., 2013), diversos países da União </w:t>
      </w:r>
      <w:proofErr w:type="spellStart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>Européia</w:t>
      </w:r>
      <w:proofErr w:type="spellEnd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proofErr w:type="spellStart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>Briggs</w:t>
      </w:r>
      <w:proofErr w:type="spellEnd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>et</w:t>
      </w:r>
      <w:proofErr w:type="spellEnd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al., 200</w:t>
      </w:r>
      <w:r w:rsidR="00902E33" w:rsidRPr="00AB321E">
        <w:rPr>
          <w:rFonts w:ascii="Times New Roman" w:hAnsi="Times New Roman" w:cs="Times New Roman"/>
          <w:color w:val="000000"/>
          <w:shd w:val="clear" w:color="auto" w:fill="FFFFFF"/>
        </w:rPr>
        <w:t>7</w:t>
      </w:r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>) e a Amazônia Brasileira (Amaral, 2003; Amaral</w:t>
      </w:r>
      <w:r w:rsidR="00AB321E" w:rsidRPr="00AB321E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>et</w:t>
      </w:r>
      <w:proofErr w:type="spellEnd"/>
      <w:r w:rsidR="00AB321E" w:rsidRPr="00AB321E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al., 2012). Yang </w:t>
      </w:r>
      <w:proofErr w:type="spellStart"/>
      <w:proofErr w:type="gramStart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>et</w:t>
      </w:r>
      <w:proofErr w:type="spellEnd"/>
      <w:proofErr w:type="gramEnd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al. (2013), por exemplo, reamostr</w:t>
      </w:r>
      <w:r w:rsidR="009E1C5D" w:rsidRPr="00AB321E">
        <w:rPr>
          <w:rFonts w:ascii="Times New Roman" w:hAnsi="Times New Roman" w:cs="Times New Roman"/>
          <w:color w:val="000000"/>
          <w:shd w:val="clear" w:color="auto" w:fill="FFFFFF"/>
        </w:rPr>
        <w:t>aram</w:t>
      </w:r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a população da província de </w:t>
      </w:r>
      <w:proofErr w:type="spellStart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>Zhejiang</w:t>
      </w:r>
      <w:proofErr w:type="spellEnd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na China, previamente agregada por municípios, para unidades espaciais de 250m x 250 m. </w:t>
      </w:r>
      <w:proofErr w:type="spellStart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>Briggs</w:t>
      </w:r>
      <w:proofErr w:type="spellEnd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>et</w:t>
      </w:r>
      <w:proofErr w:type="spellEnd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al. (200</w:t>
      </w:r>
      <w:r w:rsidR="00902E33" w:rsidRPr="00AB321E">
        <w:rPr>
          <w:rFonts w:ascii="Times New Roman" w:hAnsi="Times New Roman" w:cs="Times New Roman"/>
          <w:color w:val="000000"/>
          <w:shd w:val="clear" w:color="auto" w:fill="FFFFFF"/>
        </w:rPr>
        <w:t>7</w:t>
      </w:r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>) reamostraram dados disponíveis para a União Europeia agregados em Unidades Administrativas Locais (</w:t>
      </w:r>
      <w:r w:rsidR="0001271F" w:rsidRPr="00AB321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Local </w:t>
      </w:r>
      <w:proofErr w:type="spellStart"/>
      <w:r w:rsidR="0001271F" w:rsidRPr="00AB321E">
        <w:rPr>
          <w:rFonts w:ascii="Times New Roman" w:hAnsi="Times New Roman" w:cs="Times New Roman"/>
          <w:i/>
          <w:color w:val="000000"/>
          <w:shd w:val="clear" w:color="auto" w:fill="FFFFFF"/>
        </w:rPr>
        <w:t>Administrative</w:t>
      </w:r>
      <w:proofErr w:type="spellEnd"/>
      <w:r w:rsidR="0001271F" w:rsidRPr="00AB321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 w:rsidR="0001271F" w:rsidRPr="00AB321E">
        <w:rPr>
          <w:rFonts w:ascii="Times New Roman" w:hAnsi="Times New Roman" w:cs="Times New Roman"/>
          <w:i/>
          <w:color w:val="000000"/>
          <w:shd w:val="clear" w:color="auto" w:fill="FFFFFF"/>
        </w:rPr>
        <w:t>Units</w:t>
      </w:r>
      <w:proofErr w:type="spellEnd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proofErr w:type="spellStart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>Lau</w:t>
      </w:r>
      <w:proofErr w:type="spellEnd"/>
      <w:r w:rsidR="0001271F" w:rsidRPr="00AB321E">
        <w:rPr>
          <w:rFonts w:ascii="Times New Roman" w:hAnsi="Times New Roman" w:cs="Times New Roman"/>
          <w:color w:val="000000"/>
          <w:shd w:val="clear" w:color="auto" w:fill="FFFFFF"/>
        </w:rPr>
        <w:t>-2) para unidades espaciais de 200m x 200m</w:t>
      </w:r>
      <w:r w:rsidR="009E1C5D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, sendo que durante a etapa de avaliação dos resultados os autores destacam que os dados são confiáveis pelo menos a uma resolução espacial de 1km x 1km, uma vez que não foi possível avaliar os resultados de forma apropriada na escala anteriormente proposta. Na Amazônia, as relações entre confiabilidade (ou </w:t>
      </w:r>
      <w:proofErr w:type="spellStart"/>
      <w:r w:rsidR="009E1C5D" w:rsidRPr="00AB321E">
        <w:rPr>
          <w:rFonts w:ascii="Times New Roman" w:hAnsi="Times New Roman" w:cs="Times New Roman"/>
          <w:color w:val="000000"/>
          <w:shd w:val="clear" w:color="auto" w:fill="FFFFFF"/>
        </w:rPr>
        <w:t>acurácia</w:t>
      </w:r>
      <w:proofErr w:type="spellEnd"/>
      <w:r w:rsidR="009E1C5D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) dos dados desagregados para diferentes escalas espaciais não é conhecida. </w:t>
      </w:r>
      <w:r w:rsidR="00564728" w:rsidRPr="00AB321E">
        <w:rPr>
          <w:rFonts w:ascii="Times New Roman" w:hAnsi="Times New Roman" w:cs="Times New Roman"/>
          <w:color w:val="000000"/>
          <w:shd w:val="clear" w:color="auto" w:fill="FFFFFF"/>
        </w:rPr>
        <w:t>Avanços no conhecimento dessa relação podem ser úteis para estudos em que a distribuição da população seja analisada conjuntamente com outras variáveis ambientais, que geralmente descrevem fenômenos em escalas distintas àquelas utilizadas pelo IBGE para disponibilização de dados populacionais.</w:t>
      </w:r>
    </w:p>
    <w:p w:rsidR="0097000D" w:rsidRPr="00AB321E" w:rsidRDefault="0097000D" w:rsidP="00AB321E">
      <w:p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b/>
          <w:color w:val="000000"/>
          <w:shd w:val="clear" w:color="auto" w:fill="FFFFFF"/>
        </w:rPr>
        <w:t>Metodologia proposta</w:t>
      </w:r>
    </w:p>
    <w:p w:rsidR="000C124E" w:rsidRPr="00AB321E" w:rsidRDefault="00564728" w:rsidP="00AB321E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Propõe-se analisar resultados de métodos de desagregação espacial da população, usando diferentes dados auxiliares. Preferencialmente, o método de desagregação testado será baseado naquele proposto por Amaral </w:t>
      </w:r>
      <w:proofErr w:type="spellStart"/>
      <w:proofErr w:type="gramStart"/>
      <w:r w:rsidRPr="00AB321E">
        <w:rPr>
          <w:rFonts w:ascii="Times New Roman" w:hAnsi="Times New Roman" w:cs="Times New Roman"/>
          <w:color w:val="000000"/>
          <w:shd w:val="clear" w:color="auto" w:fill="FFFFFF"/>
        </w:rPr>
        <w:t>et</w:t>
      </w:r>
      <w:proofErr w:type="spellEnd"/>
      <w:proofErr w:type="gramEnd"/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al. (201</w:t>
      </w:r>
      <w:r w:rsidR="00A310C5" w:rsidRPr="00AB321E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), com o seguinte conjunto inicial de dados auxiliares: distância a rios, distância a </w:t>
      </w:r>
      <w:r w:rsidR="004211E6" w:rsidRPr="00AB321E">
        <w:rPr>
          <w:rFonts w:ascii="Times New Roman" w:hAnsi="Times New Roman" w:cs="Times New Roman"/>
          <w:color w:val="000000"/>
          <w:shd w:val="clear" w:color="auto" w:fill="FFFFFF"/>
        </w:rPr>
        <w:t>estradas, distância a núcleos urbanos, declividade, mapas de uso e cobertura da terra e outras informações deriváveis de imagens de sensoriamento remoto, como índices de vegetação.</w:t>
      </w:r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Como os dados de referência</w:t>
      </w:r>
      <w:r w:rsidR="004211E6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da distribuição da população em escala mais fina</w:t>
      </w:r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são poucos e por vezes contém erros de estimativa, esse trabalho está proposto em </w:t>
      </w:r>
      <w:r w:rsidR="004211E6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três </w:t>
      </w:r>
      <w:r w:rsidR="000C124E" w:rsidRPr="00AB321E">
        <w:rPr>
          <w:rFonts w:ascii="Times New Roman" w:hAnsi="Times New Roman" w:cs="Times New Roman"/>
          <w:color w:val="000000"/>
          <w:shd w:val="clear" w:color="auto" w:fill="FFFFFF"/>
        </w:rPr>
        <w:t>etapas distintas:</w:t>
      </w:r>
    </w:p>
    <w:p w:rsidR="000C124E" w:rsidRPr="00AB321E" w:rsidRDefault="000C124E" w:rsidP="00AB321E">
      <w:pPr>
        <w:pStyle w:val="PargrafodaLista"/>
        <w:numPr>
          <w:ilvl w:val="0"/>
          <w:numId w:val="1"/>
        </w:numPr>
        <w:spacing w:after="100" w:afterAutospacing="1" w:line="240" w:lineRule="auto"/>
        <w:ind w:firstLine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color w:val="000000"/>
          <w:shd w:val="clear" w:color="auto" w:fill="FFFFFF"/>
        </w:rPr>
        <w:t>G</w:t>
      </w:r>
      <w:r w:rsidR="004211E6" w:rsidRPr="00AB321E">
        <w:rPr>
          <w:rFonts w:ascii="Times New Roman" w:hAnsi="Times New Roman" w:cs="Times New Roman"/>
          <w:color w:val="000000"/>
          <w:shd w:val="clear" w:color="auto" w:fill="FFFFFF"/>
        </w:rPr>
        <w:t>erar uma superfície de potencial de população, considerando uma grade regular de pontos em que cada ponto tem uma área de abrangência de 30m x 30m (resolução de uma imagem LANDSAT5/TM, de uso comum em estudos na região).</w:t>
      </w:r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Sabe-se que, na resolução espacial proposta, essa superfície provavelmente não será confiável. No entanto, a partir dela é possível reamostrar a população para bases celulares com células de diferentes tamanhos. </w:t>
      </w:r>
    </w:p>
    <w:p w:rsidR="000C124E" w:rsidRPr="00AB321E" w:rsidRDefault="000C124E" w:rsidP="00AB321E">
      <w:pPr>
        <w:pStyle w:val="PargrafodaLista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211E6" w:rsidRPr="00AB321E" w:rsidRDefault="004211E6" w:rsidP="00AB321E">
      <w:pPr>
        <w:pStyle w:val="PargrafodaLista"/>
        <w:numPr>
          <w:ilvl w:val="0"/>
          <w:numId w:val="1"/>
        </w:numPr>
        <w:spacing w:after="100" w:afterAutospacing="1" w:line="240" w:lineRule="auto"/>
        <w:ind w:firstLine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Na segunda etapa, </w:t>
      </w:r>
      <w:r w:rsidR="000C124E" w:rsidRPr="00AB321E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superfície</w:t>
      </w:r>
      <w:r w:rsidR="000C124E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anteriormente gerada</w:t>
      </w:r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será utilizada para redistribuir a população agregada por </w:t>
      </w:r>
      <w:r w:rsidR="000C124E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municípios para setores censitários. Como a informação agregada por setores censitários é disponibilizada pelo IBGE, pode-se </w:t>
      </w:r>
      <w:r w:rsidR="000C124E" w:rsidRPr="00AB321E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utilizá-la para verificar se a superfície gerada explica, e até que ponto, a distribuição da população dentro do município sendo analisado.</w:t>
      </w:r>
    </w:p>
    <w:p w:rsidR="000C124E" w:rsidRPr="00AB321E" w:rsidRDefault="000C124E" w:rsidP="00AB321E">
      <w:pPr>
        <w:pStyle w:val="PargrafodaLista"/>
        <w:spacing w:after="100" w:afterAutospacing="1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C124E" w:rsidRPr="00AB321E" w:rsidRDefault="000C124E" w:rsidP="00AB321E">
      <w:pPr>
        <w:pStyle w:val="PargrafodaLista"/>
        <w:numPr>
          <w:ilvl w:val="0"/>
          <w:numId w:val="1"/>
        </w:numPr>
        <w:spacing w:after="100" w:afterAutospacing="1" w:line="240" w:lineRule="auto"/>
        <w:ind w:firstLine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color w:val="000000"/>
          <w:shd w:val="clear" w:color="auto" w:fill="FFFFFF"/>
        </w:rPr>
        <w:t>Utilizar a superfície gerada para redistribuir a população para diferentes bases celulares, calculadas com diferentes tamanhos. Esses dados com população redistribuída serão avaliados com base em três dados: a grade estatística do IBGE; mapa de população calculado a partir de dados do Cadastro Nacional para Fins Estatísticos (segundo metodologia utilizada por D’</w:t>
      </w:r>
      <w:proofErr w:type="spellStart"/>
      <w:r w:rsidRPr="00AB321E">
        <w:rPr>
          <w:rFonts w:ascii="Times New Roman" w:hAnsi="Times New Roman" w:cs="Times New Roman"/>
          <w:color w:val="000000"/>
          <w:shd w:val="clear" w:color="auto" w:fill="FFFFFF"/>
        </w:rPr>
        <w:t>Antona</w:t>
      </w:r>
      <w:proofErr w:type="spellEnd"/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proofErr w:type="gramStart"/>
      <w:r w:rsidRPr="00AB321E">
        <w:rPr>
          <w:rFonts w:ascii="Times New Roman" w:hAnsi="Times New Roman" w:cs="Times New Roman"/>
          <w:color w:val="000000"/>
          <w:shd w:val="clear" w:color="auto" w:fill="FFFFFF"/>
        </w:rPr>
        <w:t>et</w:t>
      </w:r>
      <w:proofErr w:type="spellEnd"/>
      <w:proofErr w:type="gramEnd"/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al. (2007)) e dados de campo disponíveis na região (previamente utilizados por Amaral</w:t>
      </w:r>
      <w:r w:rsidR="00AB321E" w:rsidRPr="00AB321E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AB321E">
        <w:rPr>
          <w:rFonts w:ascii="Times New Roman" w:hAnsi="Times New Roman" w:cs="Times New Roman"/>
          <w:color w:val="000000"/>
          <w:shd w:val="clear" w:color="auto" w:fill="FFFFFF"/>
        </w:rPr>
        <w:t>et</w:t>
      </w:r>
      <w:proofErr w:type="spellEnd"/>
      <w:r w:rsidR="00AB321E" w:rsidRPr="00AB321E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AB321E">
        <w:rPr>
          <w:rFonts w:ascii="Times New Roman" w:hAnsi="Times New Roman" w:cs="Times New Roman"/>
          <w:color w:val="000000"/>
          <w:shd w:val="clear" w:color="auto" w:fill="FFFFFF"/>
        </w:rPr>
        <w:t>al.</w:t>
      </w:r>
      <w:r w:rsidR="00AB321E" w:rsidRPr="00AB321E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AB321E">
        <w:rPr>
          <w:rFonts w:ascii="Times New Roman" w:hAnsi="Times New Roman" w:cs="Times New Roman"/>
          <w:color w:val="000000"/>
          <w:shd w:val="clear" w:color="auto" w:fill="FFFFFF"/>
        </w:rPr>
        <w:t>(201</w:t>
      </w:r>
      <w:r w:rsidR="00A310C5" w:rsidRPr="00AB321E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) e </w:t>
      </w:r>
      <w:proofErr w:type="spellStart"/>
      <w:r w:rsidRPr="00AB321E">
        <w:rPr>
          <w:rFonts w:ascii="Times New Roman" w:hAnsi="Times New Roman" w:cs="Times New Roman"/>
          <w:color w:val="000000"/>
          <w:shd w:val="clear" w:color="auto" w:fill="FFFFFF"/>
        </w:rPr>
        <w:t>Gavlak</w:t>
      </w:r>
      <w:proofErr w:type="spellEnd"/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(2010))</w:t>
      </w:r>
      <w:r w:rsidR="00C2552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. Acredita-se que uma boa correspondência entre o resultado obtido e os dados de referência propostos seja um indicativo de que </w:t>
      </w:r>
      <w:proofErr w:type="gramStart"/>
      <w:r w:rsidR="00C2552F" w:rsidRPr="00AB321E">
        <w:rPr>
          <w:rFonts w:ascii="Times New Roman" w:hAnsi="Times New Roman" w:cs="Times New Roman"/>
          <w:color w:val="000000"/>
          <w:shd w:val="clear" w:color="auto" w:fill="FFFFFF"/>
        </w:rPr>
        <w:t>atingiu-se</w:t>
      </w:r>
      <w:proofErr w:type="gramEnd"/>
      <w:r w:rsidR="00C2552F"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resultados satisfatórios.</w:t>
      </w:r>
    </w:p>
    <w:p w:rsidR="0097000D" w:rsidRPr="00AB321E" w:rsidRDefault="0097000D" w:rsidP="00AB321E">
      <w:p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b/>
          <w:color w:val="000000"/>
          <w:shd w:val="clear" w:color="auto" w:fill="FFFFFF"/>
        </w:rPr>
        <w:t>Resultados Esperados</w:t>
      </w:r>
    </w:p>
    <w:p w:rsidR="0097000D" w:rsidRPr="00AB321E" w:rsidRDefault="00C2552F" w:rsidP="00AB321E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color w:val="000000"/>
          <w:shd w:val="clear" w:color="auto" w:fill="FFFFFF"/>
        </w:rPr>
        <w:t>Das análises a serem realizadas, espera-se avançar o conhecimento sobre os dados e métodos utilizados para determinar superfícies potenciais de população e para quais escalas esses dados são confiáveis para determinadas áreas de estudo.</w:t>
      </w:r>
    </w:p>
    <w:p w:rsidR="0097000D" w:rsidRPr="00AB321E" w:rsidRDefault="0097000D" w:rsidP="00AB321E">
      <w:p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b/>
          <w:color w:val="000000"/>
          <w:shd w:val="clear" w:color="auto" w:fill="FFFFFF"/>
        </w:rPr>
        <w:t>Referências</w:t>
      </w:r>
    </w:p>
    <w:p w:rsidR="00AB321E" w:rsidRPr="00AB321E" w:rsidRDefault="00AB321E" w:rsidP="00AB321E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AB321E">
        <w:rPr>
          <w:rFonts w:ascii="Times New Roman" w:hAnsi="Times New Roman" w:cs="Times New Roman"/>
          <w:color w:val="000000"/>
          <w:shd w:val="clear" w:color="auto" w:fill="FFFFFF"/>
        </w:rPr>
        <w:t>AMARAL, S.</w:t>
      </w:r>
      <w:r w:rsidRPr="00AB321E">
        <w:rPr>
          <w:rFonts w:ascii="Times New Roman" w:hAnsi="Times New Roman" w:cs="Times New Roman"/>
        </w:rPr>
        <w:t xml:space="preserve"> </w:t>
      </w:r>
      <w:proofErr w:type="spellStart"/>
      <w:r w:rsidRPr="00AB321E">
        <w:rPr>
          <w:rFonts w:ascii="Times New Roman" w:hAnsi="Times New Roman" w:cs="Times New Roman"/>
        </w:rPr>
        <w:t>Geoinformação</w:t>
      </w:r>
      <w:proofErr w:type="spellEnd"/>
      <w:r w:rsidRPr="00AB321E">
        <w:rPr>
          <w:rFonts w:ascii="Times New Roman" w:hAnsi="Times New Roman" w:cs="Times New Roman"/>
        </w:rPr>
        <w:t xml:space="preserve"> para estudos demográficos: representação espacial de dados de população na Amazônia Brasileira. 2003. 166 f. </w:t>
      </w:r>
      <w:r w:rsidRPr="00AB321E">
        <w:rPr>
          <w:rFonts w:ascii="Times New Roman" w:hAnsi="Times New Roman" w:cs="Times New Roman"/>
          <w:b/>
          <w:iCs/>
        </w:rPr>
        <w:t>Tese</w:t>
      </w:r>
      <w:r w:rsidRPr="00AB321E">
        <w:rPr>
          <w:rFonts w:ascii="Times New Roman" w:hAnsi="Times New Roman" w:cs="Times New Roman"/>
          <w:iCs/>
        </w:rPr>
        <w:t xml:space="preserve"> (Doutorado em Engenharia, junto ao Departamento de Engenharia de Transportes) Escola Politécnica da Universidade de São Paulo, São Paulo, 2003</w:t>
      </w:r>
      <w:r w:rsidRPr="00AB321E">
        <w:rPr>
          <w:rFonts w:ascii="Times New Roman" w:hAnsi="Times New Roman" w:cs="Times New Roman"/>
        </w:rPr>
        <w:t>.</w:t>
      </w:r>
    </w:p>
    <w:p w:rsidR="00AB321E" w:rsidRPr="00AB321E" w:rsidRDefault="00AB321E" w:rsidP="00AB321E">
      <w:pPr>
        <w:pStyle w:val="NormalWeb"/>
        <w:spacing w:before="0" w:beforeAutospacing="0"/>
        <w:rPr>
          <w:sz w:val="22"/>
          <w:szCs w:val="22"/>
        </w:rPr>
      </w:pPr>
      <w:r w:rsidRPr="00AB321E">
        <w:rPr>
          <w:sz w:val="22"/>
          <w:szCs w:val="22"/>
          <w:lang w:val="en-US"/>
        </w:rPr>
        <w:t xml:space="preserve">AMARAL, S.; GAVLAK, A. A., ESCADA, M. I. S.; MONTEIRO, A. M. V. Using remote sensing and census tract data to improve representation of population spatial distribution: case studies in the Brazilian Amazon. </w:t>
      </w:r>
      <w:proofErr w:type="spellStart"/>
      <w:r w:rsidRPr="00AB321E">
        <w:rPr>
          <w:b/>
          <w:iCs/>
          <w:sz w:val="22"/>
          <w:szCs w:val="22"/>
        </w:rPr>
        <w:t>Population</w:t>
      </w:r>
      <w:proofErr w:type="spellEnd"/>
      <w:r w:rsidRPr="00AB321E">
        <w:rPr>
          <w:b/>
          <w:iCs/>
          <w:sz w:val="22"/>
          <w:szCs w:val="22"/>
        </w:rPr>
        <w:t xml:space="preserve"> </w:t>
      </w:r>
      <w:proofErr w:type="spellStart"/>
      <w:r w:rsidRPr="00AB321E">
        <w:rPr>
          <w:b/>
          <w:iCs/>
          <w:sz w:val="22"/>
          <w:szCs w:val="22"/>
        </w:rPr>
        <w:t>and</w:t>
      </w:r>
      <w:proofErr w:type="spellEnd"/>
      <w:r w:rsidRPr="00AB321E">
        <w:rPr>
          <w:b/>
          <w:iCs/>
          <w:sz w:val="22"/>
          <w:szCs w:val="22"/>
        </w:rPr>
        <w:t xml:space="preserve"> </w:t>
      </w:r>
      <w:proofErr w:type="spellStart"/>
      <w:r w:rsidRPr="00AB321E">
        <w:rPr>
          <w:b/>
          <w:iCs/>
          <w:sz w:val="22"/>
          <w:szCs w:val="22"/>
        </w:rPr>
        <w:t>Environment</w:t>
      </w:r>
      <w:proofErr w:type="spellEnd"/>
      <w:r w:rsidRPr="00AB321E">
        <w:rPr>
          <w:sz w:val="22"/>
          <w:szCs w:val="22"/>
        </w:rPr>
        <w:t xml:space="preserve">, v. </w:t>
      </w:r>
      <w:r w:rsidRPr="00AB321E">
        <w:rPr>
          <w:iCs/>
          <w:sz w:val="22"/>
          <w:szCs w:val="22"/>
        </w:rPr>
        <w:t>34, n.</w:t>
      </w:r>
      <w:r w:rsidRPr="00AB321E">
        <w:rPr>
          <w:sz w:val="22"/>
          <w:szCs w:val="22"/>
        </w:rPr>
        <w:t xml:space="preserve">1, pp. 142–170, 2012. </w:t>
      </w:r>
    </w:p>
    <w:p w:rsidR="00AB321E" w:rsidRPr="00AB321E" w:rsidRDefault="00AB321E" w:rsidP="00AB321E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BRIGGS, D.J.; GULLIVER, J.; FECHT, D.; VIENNEAU, D.M. </w:t>
      </w:r>
      <w:proofErr w:type="spellStart"/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Dasymetric</w:t>
      </w:r>
      <w:proofErr w:type="spellEnd"/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modeling of small-area population distribution using land cover and light emissions data. </w:t>
      </w:r>
      <w:r w:rsidRPr="00AB321E"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>Remote Sensing of Environment</w:t>
      </w:r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v.108, pp. 451-466, 2007.</w:t>
      </w:r>
    </w:p>
    <w:p w:rsidR="00AB321E" w:rsidRPr="00AB321E" w:rsidRDefault="00AB321E" w:rsidP="00AB321E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D’ANTONA, </w:t>
      </w:r>
      <w:proofErr w:type="spellStart"/>
      <w:r w:rsidRPr="00AB321E">
        <w:rPr>
          <w:rFonts w:ascii="Times New Roman" w:hAnsi="Times New Roman" w:cs="Times New Roman"/>
          <w:color w:val="000000"/>
          <w:shd w:val="clear" w:color="auto" w:fill="FFFFFF"/>
        </w:rPr>
        <w:t>A.O.</w:t>
      </w:r>
      <w:proofErr w:type="spellEnd"/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; BUENO, </w:t>
      </w:r>
      <w:proofErr w:type="spellStart"/>
      <w:r w:rsidRPr="00AB321E">
        <w:rPr>
          <w:rFonts w:ascii="Times New Roman" w:hAnsi="Times New Roman" w:cs="Times New Roman"/>
          <w:color w:val="000000"/>
          <w:shd w:val="clear" w:color="auto" w:fill="FFFFFF"/>
        </w:rPr>
        <w:t>M.C.D.</w:t>
      </w:r>
      <w:proofErr w:type="spellEnd"/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; DAGNINO, </w:t>
      </w:r>
      <w:proofErr w:type="spellStart"/>
      <w:r w:rsidRPr="00AB321E">
        <w:rPr>
          <w:rFonts w:ascii="Times New Roman" w:hAnsi="Times New Roman" w:cs="Times New Roman"/>
          <w:color w:val="000000"/>
          <w:shd w:val="clear" w:color="auto" w:fill="FFFFFF"/>
        </w:rPr>
        <w:t>R.S.</w:t>
      </w:r>
      <w:proofErr w:type="spellEnd"/>
      <w:r w:rsidRPr="00AB321E">
        <w:rPr>
          <w:rFonts w:ascii="Times New Roman" w:hAnsi="Times New Roman" w:cs="Times New Roman"/>
          <w:color w:val="000000"/>
          <w:shd w:val="clear" w:color="auto" w:fill="FFFFFF"/>
        </w:rPr>
        <w:t xml:space="preserve"> Estimativa da população em unidades de conservação na Amazônia Legal Brasileira – uma aplicação de grades regulares a partir da Contagem 2007. </w:t>
      </w:r>
      <w:r w:rsidRPr="00AB321E">
        <w:rPr>
          <w:rFonts w:ascii="Times New Roman" w:hAnsi="Times New Roman" w:cs="Times New Roman"/>
          <w:b/>
          <w:color w:val="000000"/>
          <w:shd w:val="clear" w:color="auto" w:fill="FFFFFF"/>
        </w:rPr>
        <w:t>Revista Brasileira de Estudos de População</w:t>
      </w:r>
      <w:r w:rsidRPr="00AB321E">
        <w:rPr>
          <w:rFonts w:ascii="Times New Roman" w:hAnsi="Times New Roman" w:cs="Times New Roman"/>
          <w:color w:val="000000"/>
          <w:shd w:val="clear" w:color="auto" w:fill="FFFFFF"/>
        </w:rPr>
        <w:t>, v. 30, n. 2, p. 401-428, 2013.</w:t>
      </w:r>
    </w:p>
    <w:p w:rsidR="00AB321E" w:rsidRPr="00AB321E" w:rsidRDefault="00AB321E" w:rsidP="00AB321E">
      <w:pPr>
        <w:autoSpaceDE w:val="0"/>
        <w:autoSpaceDN w:val="0"/>
        <w:adjustRightInd w:val="0"/>
        <w:snapToGrid w:val="0"/>
        <w:spacing w:after="100" w:afterAutospacing="1" w:line="240" w:lineRule="auto"/>
        <w:jc w:val="both"/>
        <w:rPr>
          <w:rFonts w:ascii="Times New Roman" w:hAnsi="Times New Roman" w:cs="Times New Roman"/>
          <w:spacing w:val="-2"/>
        </w:rPr>
      </w:pPr>
      <w:r w:rsidRPr="00AB321E">
        <w:rPr>
          <w:rFonts w:ascii="Times New Roman" w:hAnsi="Times New Roman" w:cs="Times New Roman"/>
          <w:spacing w:val="-2"/>
        </w:rPr>
        <w:t xml:space="preserve">GAVLAK, </w:t>
      </w:r>
      <w:proofErr w:type="spellStart"/>
      <w:r w:rsidRPr="00AB321E">
        <w:rPr>
          <w:rFonts w:ascii="Times New Roman" w:hAnsi="Times New Roman" w:cs="Times New Roman"/>
          <w:spacing w:val="-2"/>
        </w:rPr>
        <w:t>A.A.</w:t>
      </w:r>
      <w:proofErr w:type="spellEnd"/>
      <w:r w:rsidRPr="00AB321E">
        <w:rPr>
          <w:rFonts w:ascii="Times New Roman" w:hAnsi="Times New Roman" w:cs="Times New Roman"/>
          <w:spacing w:val="-2"/>
        </w:rPr>
        <w:t xml:space="preserve"> </w:t>
      </w:r>
      <w:r w:rsidRPr="00AB321E">
        <w:rPr>
          <w:rFonts w:ascii="Times New Roman" w:hAnsi="Times New Roman" w:cs="Times New Roman"/>
          <w:bCs/>
          <w:spacing w:val="-2"/>
        </w:rPr>
        <w:t xml:space="preserve">Padrões de mudança de cobertura da terra e dinâmica populacional no Distrito Florestal Sustentável da BR-163: </w:t>
      </w:r>
      <w:r w:rsidRPr="00AB321E">
        <w:rPr>
          <w:rFonts w:ascii="Times New Roman" w:hAnsi="Times New Roman" w:cs="Times New Roman"/>
          <w:spacing w:val="-2"/>
        </w:rPr>
        <w:t xml:space="preserve">população, espaço e ambiente. 2011. 155 f. </w:t>
      </w:r>
      <w:r w:rsidRPr="00AB321E">
        <w:rPr>
          <w:rFonts w:ascii="Times New Roman" w:hAnsi="Times New Roman" w:cs="Times New Roman"/>
          <w:b/>
          <w:spacing w:val="-2"/>
        </w:rPr>
        <w:t>Dissertação</w:t>
      </w:r>
      <w:r w:rsidRPr="00AB321E">
        <w:rPr>
          <w:rFonts w:ascii="Times New Roman" w:hAnsi="Times New Roman" w:cs="Times New Roman"/>
          <w:spacing w:val="-2"/>
        </w:rPr>
        <w:t xml:space="preserve"> (Mestrado em Sensoriamento Remoto) Instituto Nacional de Pesquisas Espaciais, São José dos Campos, 2011.</w:t>
      </w:r>
    </w:p>
    <w:p w:rsidR="00AB321E" w:rsidRPr="00AB321E" w:rsidRDefault="00AB321E" w:rsidP="00AB321E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YANG, X.; YUE, W.; GAO, D. Spatial improvement of human population distribution based on multi-sensor remote-sensing data: an input for exposure assessment. </w:t>
      </w:r>
      <w:proofErr w:type="spellStart"/>
      <w:r w:rsidRPr="00AB321E">
        <w:rPr>
          <w:rFonts w:ascii="Times New Roman" w:hAnsi="Times New Roman" w:cs="Times New Roman"/>
          <w:b/>
          <w:color w:val="000000"/>
          <w:shd w:val="clear" w:color="auto" w:fill="FFFFFF"/>
        </w:rPr>
        <w:t>International</w:t>
      </w:r>
      <w:proofErr w:type="spellEnd"/>
      <w:r w:rsidRPr="00AB321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AB321E">
        <w:rPr>
          <w:rFonts w:ascii="Times New Roman" w:hAnsi="Times New Roman" w:cs="Times New Roman"/>
          <w:b/>
          <w:color w:val="000000"/>
          <w:shd w:val="clear" w:color="auto" w:fill="FFFFFF"/>
        </w:rPr>
        <w:t>Journal</w:t>
      </w:r>
      <w:proofErr w:type="spellEnd"/>
      <w:r w:rsidRPr="00AB321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AB321E">
        <w:rPr>
          <w:rFonts w:ascii="Times New Roman" w:hAnsi="Times New Roman" w:cs="Times New Roman"/>
          <w:b/>
          <w:color w:val="000000"/>
          <w:shd w:val="clear" w:color="auto" w:fill="FFFFFF"/>
        </w:rPr>
        <w:t>of</w:t>
      </w:r>
      <w:proofErr w:type="spellEnd"/>
      <w:r w:rsidRPr="00AB321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Remote </w:t>
      </w:r>
      <w:proofErr w:type="spellStart"/>
      <w:r w:rsidRPr="00AB321E">
        <w:rPr>
          <w:rFonts w:ascii="Times New Roman" w:hAnsi="Times New Roman" w:cs="Times New Roman"/>
          <w:b/>
          <w:color w:val="000000"/>
          <w:shd w:val="clear" w:color="auto" w:fill="FFFFFF"/>
        </w:rPr>
        <w:t>Sensing</w:t>
      </w:r>
      <w:proofErr w:type="spellEnd"/>
      <w:r w:rsidRPr="00AB321E">
        <w:rPr>
          <w:rFonts w:ascii="Times New Roman" w:hAnsi="Times New Roman" w:cs="Times New Roman"/>
          <w:color w:val="000000"/>
          <w:shd w:val="clear" w:color="auto" w:fill="FFFFFF"/>
        </w:rPr>
        <w:t>, v. 34, n. 15, pp. 5569-5583, 2013.</w:t>
      </w:r>
    </w:p>
    <w:p w:rsidR="00AB321E" w:rsidRPr="00AB321E" w:rsidRDefault="00AB321E" w:rsidP="00AB321E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ZANDBERGEN, P.A.; </w:t>
      </w:r>
      <w:proofErr w:type="spellStart"/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Ignizio</w:t>
      </w:r>
      <w:proofErr w:type="spellEnd"/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D. Comparison of </w:t>
      </w:r>
      <w:proofErr w:type="spellStart"/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Dasymetric</w:t>
      </w:r>
      <w:proofErr w:type="spellEnd"/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Mapping </w:t>
      </w:r>
      <w:proofErr w:type="spellStart"/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Techiniques</w:t>
      </w:r>
      <w:proofErr w:type="spellEnd"/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for Small-Area Population Estimates.</w:t>
      </w:r>
      <w:proofErr w:type="gramEnd"/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gramStart"/>
      <w:r w:rsidRPr="00AB321E"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>Cartography and Geographic Information Science</w:t>
      </w:r>
      <w:r w:rsidRPr="00AB32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v. 37, n. 3, pp. 199-241, 2010.</w:t>
      </w:r>
      <w:proofErr w:type="gramEnd"/>
    </w:p>
    <w:sectPr w:rsidR="00AB321E" w:rsidRPr="00AB321E" w:rsidSect="0061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B0208"/>
    <w:multiLevelType w:val="hybridMultilevel"/>
    <w:tmpl w:val="829C1F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7000D"/>
    <w:rsid w:val="0001271F"/>
    <w:rsid w:val="000C124E"/>
    <w:rsid w:val="004211E6"/>
    <w:rsid w:val="00564728"/>
    <w:rsid w:val="0061722F"/>
    <w:rsid w:val="00902E33"/>
    <w:rsid w:val="0094731C"/>
    <w:rsid w:val="0097000D"/>
    <w:rsid w:val="009E1C5D"/>
    <w:rsid w:val="00A310C5"/>
    <w:rsid w:val="00AB321E"/>
    <w:rsid w:val="00C2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12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948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2017-07-28T19:18:00Z</dcterms:created>
  <dcterms:modified xsi:type="dcterms:W3CDTF">2017-07-28T21:11:00Z</dcterms:modified>
</cp:coreProperties>
</file>