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A8" w:rsidRPr="00D86835" w:rsidRDefault="007F61A8" w:rsidP="007F61A8">
      <w:pPr>
        <w:jc w:val="center"/>
        <w:rPr>
          <w:sz w:val="32"/>
        </w:rPr>
      </w:pPr>
      <w:r>
        <w:rPr>
          <w:b/>
          <w:sz w:val="32"/>
        </w:rPr>
        <w:t>Instituto Nacional de Pesquisas Espaciais</w:t>
      </w:r>
    </w:p>
    <w:p w:rsidR="007F61A8" w:rsidRPr="00D86835" w:rsidRDefault="007F61A8" w:rsidP="007F61A8"/>
    <w:p w:rsidR="007F61A8" w:rsidRPr="00D86835" w:rsidRDefault="007F61A8" w:rsidP="007F61A8"/>
    <w:p w:rsidR="007F61A8" w:rsidRPr="00D86835" w:rsidRDefault="007F61A8" w:rsidP="007F61A8"/>
    <w:p w:rsidR="007F61A8" w:rsidRPr="00D86835" w:rsidRDefault="007F61A8" w:rsidP="007F61A8"/>
    <w:p w:rsidR="007F61A8" w:rsidRPr="00D86835" w:rsidRDefault="007F61A8" w:rsidP="007F61A8"/>
    <w:p w:rsidR="007F61A8" w:rsidRPr="00D86835" w:rsidRDefault="007F61A8" w:rsidP="007F61A8"/>
    <w:p w:rsidR="007F61A8" w:rsidRPr="00D86835" w:rsidRDefault="007F61A8" w:rsidP="007F61A8"/>
    <w:p w:rsidR="007F61A8" w:rsidRPr="00D86835" w:rsidRDefault="007F61A8" w:rsidP="007F61A8"/>
    <w:p w:rsidR="007F61A8" w:rsidRPr="00D86835" w:rsidRDefault="007F61A8" w:rsidP="007F61A8"/>
    <w:p w:rsidR="007F61A8" w:rsidRDefault="007F61A8" w:rsidP="007F61A8">
      <w:pPr>
        <w:jc w:val="center"/>
        <w:rPr>
          <w:b/>
          <w:sz w:val="36"/>
        </w:rPr>
      </w:pPr>
    </w:p>
    <w:p w:rsidR="007F61A8" w:rsidRPr="00D86835" w:rsidRDefault="007F61A8" w:rsidP="007F61A8">
      <w:pPr>
        <w:jc w:val="center"/>
        <w:rPr>
          <w:b/>
          <w:sz w:val="36"/>
        </w:rPr>
      </w:pPr>
    </w:p>
    <w:p w:rsidR="007F61A8" w:rsidRPr="00D86835" w:rsidRDefault="007F61A8" w:rsidP="007F61A8">
      <w:pPr>
        <w:jc w:val="center"/>
        <w:rPr>
          <w:b/>
          <w:sz w:val="36"/>
        </w:rPr>
      </w:pPr>
    </w:p>
    <w:p w:rsidR="007F61A8" w:rsidRPr="00D86835" w:rsidRDefault="00B403E5" w:rsidP="007F61A8">
      <w:pPr>
        <w:jc w:val="center"/>
        <w:rPr>
          <w:b/>
          <w:sz w:val="36"/>
        </w:rPr>
      </w:pPr>
      <w:r>
        <w:rPr>
          <w:b/>
          <w:sz w:val="36"/>
        </w:rPr>
        <w:t>Análise de estruturas em rede para educação e uso e cobertura da terra para a região da Transamazônica/PA</w:t>
      </w:r>
    </w:p>
    <w:p w:rsidR="007F61A8" w:rsidRDefault="007F61A8" w:rsidP="007F61A8">
      <w:pPr>
        <w:jc w:val="center"/>
        <w:rPr>
          <w:b/>
          <w:sz w:val="36"/>
        </w:rPr>
      </w:pPr>
    </w:p>
    <w:p w:rsidR="007F61A8" w:rsidRDefault="007F61A8" w:rsidP="007F61A8">
      <w:pPr>
        <w:jc w:val="center"/>
        <w:rPr>
          <w:b/>
          <w:sz w:val="36"/>
        </w:rPr>
      </w:pPr>
    </w:p>
    <w:p w:rsidR="007F61A8" w:rsidRPr="00D86835" w:rsidRDefault="007F61A8" w:rsidP="007F61A8">
      <w:pPr>
        <w:jc w:val="center"/>
        <w:rPr>
          <w:b/>
          <w:sz w:val="36"/>
        </w:rPr>
      </w:pPr>
    </w:p>
    <w:p w:rsidR="007F61A8" w:rsidRPr="00D86835" w:rsidRDefault="00B403E5" w:rsidP="007F61A8">
      <w:pPr>
        <w:ind w:left="5103"/>
        <w:jc w:val="both"/>
      </w:pPr>
      <w:r>
        <w:t xml:space="preserve">Monografia da </w:t>
      </w:r>
      <w:r w:rsidR="007F61A8">
        <w:t>disciplina de</w:t>
      </w:r>
      <w:r>
        <w:t xml:space="preserve"> Introdução ao</w:t>
      </w:r>
      <w:r w:rsidR="007F61A8">
        <w:t xml:space="preserve"> Geoprocessamento (SER-300) do curso de Pós-Graduação em Sensoriamento Remoto</w:t>
      </w:r>
    </w:p>
    <w:p w:rsidR="007F61A8" w:rsidRDefault="007F61A8" w:rsidP="007F61A8">
      <w:pPr>
        <w:ind w:left="5103"/>
        <w:jc w:val="both"/>
      </w:pPr>
    </w:p>
    <w:p w:rsidR="007F61A8" w:rsidRPr="00D86835" w:rsidRDefault="007F61A8" w:rsidP="007F61A8">
      <w:pPr>
        <w:ind w:left="5103"/>
        <w:jc w:val="both"/>
      </w:pPr>
    </w:p>
    <w:p w:rsidR="007F61A8" w:rsidRDefault="007F61A8" w:rsidP="007F61A8">
      <w:pPr>
        <w:ind w:left="5103"/>
        <w:jc w:val="both"/>
      </w:pPr>
      <w:r>
        <w:t>Professores: Antônio Miguel e Cláudio Barbosa</w:t>
      </w:r>
    </w:p>
    <w:p w:rsidR="007F61A8" w:rsidRPr="00D86835" w:rsidRDefault="007F61A8" w:rsidP="007F61A8">
      <w:pPr>
        <w:ind w:left="5103"/>
        <w:jc w:val="both"/>
      </w:pPr>
    </w:p>
    <w:p w:rsidR="007F61A8" w:rsidRPr="00D86835" w:rsidRDefault="007F61A8" w:rsidP="007F61A8">
      <w:pPr>
        <w:ind w:left="5103"/>
      </w:pPr>
    </w:p>
    <w:p w:rsidR="007F61A8" w:rsidRPr="00D86835" w:rsidRDefault="007F61A8" w:rsidP="007F61A8">
      <w:pPr>
        <w:ind w:left="5103"/>
        <w:jc w:val="both"/>
      </w:pPr>
      <w:r>
        <w:t>Aluna</w:t>
      </w:r>
      <w:r w:rsidRPr="00D86835">
        <w:t>: Fernanda da Rocha Soares</w:t>
      </w:r>
    </w:p>
    <w:p w:rsidR="007F61A8" w:rsidRPr="00D86835" w:rsidRDefault="007F61A8" w:rsidP="007F61A8">
      <w:pPr>
        <w:jc w:val="center"/>
      </w:pPr>
    </w:p>
    <w:p w:rsidR="007F61A8" w:rsidRPr="00D86835" w:rsidRDefault="007F61A8" w:rsidP="007F61A8">
      <w:pPr>
        <w:jc w:val="center"/>
      </w:pPr>
    </w:p>
    <w:p w:rsidR="007F61A8" w:rsidRPr="00D86835" w:rsidRDefault="007F61A8" w:rsidP="007F61A8">
      <w:pPr>
        <w:jc w:val="center"/>
      </w:pPr>
    </w:p>
    <w:p w:rsidR="007F61A8" w:rsidRPr="00D86835" w:rsidRDefault="007F61A8" w:rsidP="007F61A8">
      <w:pPr>
        <w:jc w:val="center"/>
      </w:pPr>
    </w:p>
    <w:p w:rsidR="007F61A8" w:rsidRDefault="007F61A8" w:rsidP="007F61A8">
      <w:pPr>
        <w:jc w:val="center"/>
      </w:pPr>
    </w:p>
    <w:p w:rsidR="007F61A8" w:rsidRDefault="007F61A8" w:rsidP="007F61A8">
      <w:pPr>
        <w:jc w:val="center"/>
      </w:pPr>
    </w:p>
    <w:p w:rsidR="007F61A8" w:rsidRDefault="007F61A8" w:rsidP="007F61A8">
      <w:pPr>
        <w:jc w:val="center"/>
      </w:pPr>
    </w:p>
    <w:p w:rsidR="00B403E5" w:rsidRDefault="00B403E5" w:rsidP="007F61A8">
      <w:pPr>
        <w:jc w:val="center"/>
      </w:pPr>
    </w:p>
    <w:p w:rsidR="007F61A8" w:rsidRDefault="007F61A8" w:rsidP="007F61A8">
      <w:pPr>
        <w:jc w:val="center"/>
      </w:pPr>
    </w:p>
    <w:p w:rsidR="007F61A8" w:rsidRDefault="007F61A8" w:rsidP="007F61A8">
      <w:pPr>
        <w:jc w:val="center"/>
      </w:pPr>
    </w:p>
    <w:p w:rsidR="007F61A8" w:rsidRDefault="007F61A8" w:rsidP="007F61A8">
      <w:pPr>
        <w:jc w:val="center"/>
      </w:pPr>
    </w:p>
    <w:p w:rsidR="007F61A8" w:rsidRDefault="007F61A8" w:rsidP="007F61A8">
      <w:pPr>
        <w:jc w:val="center"/>
      </w:pPr>
    </w:p>
    <w:p w:rsidR="00B403E5" w:rsidRDefault="00B403E5" w:rsidP="007F61A8">
      <w:pPr>
        <w:jc w:val="center"/>
      </w:pPr>
      <w:r>
        <w:t>São José dos Campos</w:t>
      </w:r>
    </w:p>
    <w:p w:rsidR="007F61A8" w:rsidRDefault="007F61A8" w:rsidP="007F61A8">
      <w:pPr>
        <w:jc w:val="center"/>
      </w:pPr>
      <w:r w:rsidRPr="00D86835">
        <w:t>201</w:t>
      </w:r>
      <w:r w:rsidR="00B403E5">
        <w:t>5</w:t>
      </w:r>
    </w:p>
    <w:p w:rsidR="007F61A8" w:rsidRPr="00B403E5" w:rsidRDefault="00B403E5" w:rsidP="007F61A8">
      <w:pPr>
        <w:jc w:val="both"/>
        <w:rPr>
          <w:b/>
        </w:rPr>
      </w:pPr>
      <w:r w:rsidRPr="00B403E5">
        <w:rPr>
          <w:b/>
        </w:rPr>
        <w:lastRenderedPageBreak/>
        <w:t>Resumo</w:t>
      </w: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  <w:r w:rsidRPr="00B403E5">
        <w:rPr>
          <w:b/>
        </w:rPr>
        <w:t>Palavras chave:</w:t>
      </w:r>
      <w:r>
        <w:t xml:space="preserve"> redes, comunidades nós, uso e cobertura da </w:t>
      </w:r>
      <w:proofErr w:type="gramStart"/>
      <w:r>
        <w:t>terra</w:t>
      </w:r>
      <w:proofErr w:type="gramEnd"/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B403E5" w:rsidRDefault="00B403E5" w:rsidP="007F61A8">
      <w:pPr>
        <w:jc w:val="both"/>
      </w:pPr>
    </w:p>
    <w:p w:rsidR="007F61A8" w:rsidRDefault="007F61A8" w:rsidP="007F61A8">
      <w:pPr>
        <w:jc w:val="both"/>
      </w:pPr>
    </w:p>
    <w:p w:rsidR="007F61A8" w:rsidRDefault="007F61A8" w:rsidP="007F61A8">
      <w:pPr>
        <w:jc w:val="both"/>
      </w:pPr>
    </w:p>
    <w:p w:rsidR="007F61A8" w:rsidRDefault="007F61A8" w:rsidP="007F61A8">
      <w:pPr>
        <w:jc w:val="both"/>
      </w:pPr>
    </w:p>
    <w:p w:rsidR="007F61A8" w:rsidRDefault="007F61A8" w:rsidP="007F61A8">
      <w:pPr>
        <w:jc w:val="both"/>
      </w:pPr>
    </w:p>
    <w:p w:rsidR="00B403E5" w:rsidRPr="00D86835" w:rsidRDefault="00B403E5" w:rsidP="00B403E5">
      <w:pPr>
        <w:ind w:right="567"/>
        <w:jc w:val="center"/>
        <w:rPr>
          <w:b/>
          <w:sz w:val="28"/>
        </w:rPr>
      </w:pPr>
      <w:r w:rsidRPr="00D86835">
        <w:rPr>
          <w:b/>
          <w:sz w:val="28"/>
        </w:rPr>
        <w:lastRenderedPageBreak/>
        <w:t>Sumário</w:t>
      </w:r>
    </w:p>
    <w:p w:rsidR="00B403E5" w:rsidRPr="00D86835" w:rsidRDefault="00B403E5" w:rsidP="00B403E5">
      <w:pPr>
        <w:pStyle w:val="Urbis"/>
        <w:rPr>
          <w:noProof/>
          <w:color w:val="000000"/>
        </w:rPr>
      </w:pP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val="pt-BR" w:eastAsia="pt-BR"/>
        </w:rPr>
        <w:id w:val="344410725"/>
        <w:docPartObj>
          <w:docPartGallery w:val="Table of Contents"/>
          <w:docPartUnique/>
        </w:docPartObj>
      </w:sdtPr>
      <w:sdtEndPr>
        <w:rPr>
          <w:b/>
          <w:noProof/>
          <w:color w:val="000000"/>
        </w:rPr>
      </w:sdtEndPr>
      <w:sdtContent>
        <w:p w:rsidR="00B403E5" w:rsidRPr="00D86835" w:rsidRDefault="00B403E5" w:rsidP="00B403E5">
          <w:pPr>
            <w:pStyle w:val="CabealhodoSumrio"/>
            <w:rPr>
              <w:lang w:val="pt-BR"/>
            </w:rPr>
          </w:pPr>
        </w:p>
        <w:p w:rsidR="002A0D2A" w:rsidRDefault="00B403E5">
          <w:pPr>
            <w:pStyle w:val="Sumrio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r w:rsidRPr="00183A86">
            <w:fldChar w:fldCharType="begin"/>
          </w:r>
          <w:r w:rsidRPr="00D86835">
            <w:instrText xml:space="preserve"> TOC \o "1-3" \h \z \u </w:instrText>
          </w:r>
          <w:r w:rsidRPr="00183A86">
            <w:fldChar w:fldCharType="separate"/>
          </w:r>
          <w:hyperlink w:anchor="_Toc422586579" w:history="1">
            <w:r w:rsidR="002A0D2A" w:rsidRPr="002F6A05">
              <w:rPr>
                <w:rStyle w:val="Hyperlink"/>
              </w:rPr>
              <w:t>1. Introdução</w:t>
            </w:r>
            <w:r w:rsidR="002A0D2A">
              <w:rPr>
                <w:webHidden/>
              </w:rPr>
              <w:tab/>
            </w:r>
            <w:r w:rsidR="002A0D2A">
              <w:rPr>
                <w:webHidden/>
              </w:rPr>
              <w:fldChar w:fldCharType="begin"/>
            </w:r>
            <w:r w:rsidR="002A0D2A">
              <w:rPr>
                <w:webHidden/>
              </w:rPr>
              <w:instrText xml:space="preserve"> PAGEREF _Toc422586579 \h </w:instrText>
            </w:r>
            <w:r w:rsidR="002A0D2A">
              <w:rPr>
                <w:webHidden/>
              </w:rPr>
            </w:r>
            <w:r w:rsidR="002A0D2A">
              <w:rPr>
                <w:webHidden/>
              </w:rPr>
              <w:fldChar w:fldCharType="separate"/>
            </w:r>
            <w:r w:rsidR="002A0D2A">
              <w:rPr>
                <w:webHidden/>
              </w:rPr>
              <w:t>4</w:t>
            </w:r>
            <w:r w:rsidR="002A0D2A">
              <w:rPr>
                <w:webHidden/>
              </w:rPr>
              <w:fldChar w:fldCharType="end"/>
            </w:r>
          </w:hyperlink>
        </w:p>
        <w:p w:rsidR="002A0D2A" w:rsidRDefault="002A0D2A">
          <w:pPr>
            <w:pStyle w:val="Sumrio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422586580" w:history="1">
            <w:r w:rsidRPr="002F6A05">
              <w:rPr>
                <w:rStyle w:val="Hyperlink"/>
              </w:rPr>
              <w:t>2. Objetivo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_Toc422586580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2A0D2A" w:rsidRDefault="002A0D2A">
          <w:pPr>
            <w:pStyle w:val="Sumrio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422586581" w:history="1">
            <w:r w:rsidRPr="002F6A05">
              <w:rPr>
                <w:rStyle w:val="Hyperlink"/>
              </w:rPr>
              <w:t>3. Área de estudo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_Toc422586581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2A0D2A" w:rsidRDefault="002A0D2A">
          <w:pPr>
            <w:pStyle w:val="Sumrio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422586582" w:history="1">
            <w:r w:rsidRPr="002F6A05">
              <w:rPr>
                <w:rStyle w:val="Hyperlink"/>
              </w:rPr>
              <w:t>4. Materiais e Métodos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_Toc422586582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A0D2A" w:rsidRDefault="002A0D2A">
          <w:pPr>
            <w:pStyle w:val="Sumrio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422586583" w:history="1">
            <w:r w:rsidRPr="002F6A05">
              <w:rPr>
                <w:rStyle w:val="Hyperlink"/>
              </w:rPr>
              <w:t>4.1. Metodologia 1 – rede de educação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_Toc422586583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A0D2A" w:rsidRDefault="002A0D2A">
          <w:pPr>
            <w:pStyle w:val="Sumrio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422586584" w:history="1">
            <w:r w:rsidRPr="002F6A05">
              <w:rPr>
                <w:rStyle w:val="Hyperlink"/>
              </w:rPr>
              <w:t>4.1.1. Resultado parcial 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_Toc422586584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A0D2A" w:rsidRDefault="002A0D2A">
          <w:pPr>
            <w:pStyle w:val="Sumrio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422586585" w:history="1">
            <w:r w:rsidRPr="002F6A05">
              <w:rPr>
                <w:rStyle w:val="Hyperlink"/>
              </w:rPr>
              <w:t>4.2. Metodologia 2 – uso e cobertura da terra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_Toc422586585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2A0D2A" w:rsidRDefault="002A0D2A">
          <w:pPr>
            <w:pStyle w:val="Sumrio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422586586" w:history="1">
            <w:r w:rsidRPr="002F6A05">
              <w:rPr>
                <w:rStyle w:val="Hyperlink"/>
              </w:rPr>
              <w:t>4.2.1. Resultado parcial 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_Toc422586586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2A0D2A" w:rsidRDefault="002A0D2A">
          <w:pPr>
            <w:pStyle w:val="Sumrio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422586587" w:history="1">
            <w:r w:rsidRPr="002F6A05">
              <w:rPr>
                <w:rStyle w:val="Hyperlink"/>
              </w:rPr>
              <w:t>5. Resultados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_Toc422586587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2A0D2A" w:rsidRDefault="002A0D2A">
          <w:pPr>
            <w:pStyle w:val="Sumrio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422586588" w:history="1">
            <w:r w:rsidRPr="002F6A05">
              <w:rPr>
                <w:rStyle w:val="Hyperlink"/>
              </w:rPr>
              <w:t>6. Considerações finais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_Toc422586588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2A0D2A" w:rsidRDefault="002A0D2A">
          <w:pPr>
            <w:pStyle w:val="Sumrio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422586589" w:history="1">
            <w:r w:rsidRPr="002F6A05">
              <w:rPr>
                <w:rStyle w:val="Hyperlink"/>
              </w:rPr>
              <w:t>7. Referências Bibliográficas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_Toc422586589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B403E5" w:rsidRDefault="00B403E5" w:rsidP="00A77631">
          <w:pPr>
            <w:pStyle w:val="Sumrio1"/>
          </w:pPr>
          <w:r w:rsidRPr="00D86835">
            <w:fldChar w:fldCharType="end"/>
          </w:r>
        </w:p>
      </w:sdtContent>
    </w:sdt>
    <w:p w:rsidR="00A77631" w:rsidRDefault="00A77631">
      <w:pPr>
        <w:spacing w:after="200" w:line="276" w:lineRule="auto"/>
      </w:pPr>
    </w:p>
    <w:p w:rsidR="00A77631" w:rsidRDefault="00A77631">
      <w:pPr>
        <w:spacing w:after="200" w:line="276" w:lineRule="auto"/>
        <w:sectPr w:rsidR="00A77631" w:rsidSect="00CD3142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616B8" w:rsidRPr="00E616B8" w:rsidRDefault="00A77631" w:rsidP="00E616B8">
      <w:pPr>
        <w:pStyle w:val="Ttulo1"/>
        <w:rPr>
          <w:color w:val="000000" w:themeColor="text1"/>
        </w:rPr>
      </w:pPr>
      <w:bookmarkStart w:id="0" w:name="_Toc422586579"/>
      <w:r w:rsidRPr="00A77631">
        <w:rPr>
          <w:color w:val="000000" w:themeColor="text1"/>
        </w:rPr>
        <w:lastRenderedPageBreak/>
        <w:t>1. Introdução</w:t>
      </w:r>
      <w:bookmarkEnd w:id="0"/>
    </w:p>
    <w:p w:rsidR="00A36873" w:rsidRDefault="00A36873" w:rsidP="00A36873">
      <w:pPr>
        <w:jc w:val="both"/>
      </w:pPr>
      <w:r w:rsidRPr="00A36873">
        <w:t>A Amazônia Brasileira tem apresentado as maiores taxas de crescimento urbano nas últimas décadas (IBGE, 2010), ao mesmo tempo em que abriga a maior área de florestas tropicais contínuas do mundo, e entender o processo de urbanização na Amazônia é o objeto de estudo de muitos pesquisadores. Becker (1995) reforça a necessidade de discutir o espaço urbano como parte da Amazônia, utilizando o termo “floresta urba</w:t>
      </w:r>
      <w:r>
        <w:t>nizada” para designar a região.</w:t>
      </w:r>
    </w:p>
    <w:p w:rsidR="00E616B8" w:rsidRDefault="00E616B8" w:rsidP="00A36873">
      <w:pPr>
        <w:jc w:val="both"/>
      </w:pPr>
      <w:r>
        <w:t>Assim como Becker</w:t>
      </w:r>
      <w:r w:rsidR="00B074D7">
        <w:t xml:space="preserve">, Monte-Mór (2004), também apresenta conceitos pertinentes à região, e utiliza o conceito </w:t>
      </w:r>
      <w:r>
        <w:t>“</w:t>
      </w:r>
      <w:r w:rsidR="00B074D7">
        <w:t>u</w:t>
      </w:r>
      <w:r>
        <w:t xml:space="preserve">rbanização extensiva” </w:t>
      </w:r>
      <w:r w:rsidR="00B074D7">
        <w:t xml:space="preserve">para designar que o modo de vida urbano não se restringe somente às grandes cidades, mas se estendem pelo território. Devido a esta extensão, por mais distante que </w:t>
      </w:r>
      <w:proofErr w:type="gramStart"/>
      <w:r w:rsidR="00B074D7">
        <w:t>seja,</w:t>
      </w:r>
      <w:proofErr w:type="gramEnd"/>
      <w:r w:rsidR="00B074D7">
        <w:t xml:space="preserve"> os </w:t>
      </w:r>
      <w:r w:rsidR="008C5F22">
        <w:t>locais se articulam entre si. Compreender e analisar a sociedade em rede é muito importante (</w:t>
      </w:r>
      <w:proofErr w:type="spellStart"/>
      <w:r w:rsidR="008C5F22">
        <w:t>Castells</w:t>
      </w:r>
      <w:proofErr w:type="spellEnd"/>
      <w:r w:rsidR="008C5F22">
        <w:t xml:space="preserve">, 1999), pois tudo está conectado, não há pontos isolados, pois conforme apresentado por </w:t>
      </w:r>
      <w:proofErr w:type="spellStart"/>
      <w:r w:rsidR="008C5F22">
        <w:t>Sassen</w:t>
      </w:r>
      <w:proofErr w:type="spellEnd"/>
      <w:r w:rsidR="008C5F22">
        <w:t xml:space="preserve"> (1991), os lugares não conectados aparecem como vazios, fora do mundo. Desse modo, por ser o processo de urbanização um meio no qual está presente em diferentes lugares devido a sua extensão, pode-se afirmar que urbanização é conexão.</w:t>
      </w:r>
    </w:p>
    <w:p w:rsidR="0019467F" w:rsidRDefault="0019467F" w:rsidP="00A36873">
      <w:pPr>
        <w:jc w:val="both"/>
      </w:pPr>
      <w:r>
        <w:t>A forma visual para representar estas articulações no espaço é através das redes, no qual pontos e linhas representam o comportamento dos indivíduos e as relações existentes entre si, respectivamente.</w:t>
      </w:r>
    </w:p>
    <w:p w:rsidR="0019467F" w:rsidRDefault="0019467F" w:rsidP="00A36873">
      <w:pPr>
        <w:jc w:val="both"/>
      </w:pPr>
      <w:r w:rsidRPr="00A36873">
        <w:t>E</w:t>
      </w:r>
      <w:r>
        <w:t xml:space="preserve">ntender como </w:t>
      </w:r>
      <w:r w:rsidRPr="00A36873">
        <w:t xml:space="preserve">as formas se articulam entre si, principalmente as com população associada, são importantes para compreender o fenômeno urbano em </w:t>
      </w:r>
      <w:r>
        <w:t xml:space="preserve">diferentes </w:t>
      </w:r>
      <w:r w:rsidRPr="00A36873">
        <w:t>escala</w:t>
      </w:r>
      <w:r>
        <w:t xml:space="preserve">s, e </w:t>
      </w:r>
      <w:r w:rsidRPr="0019467F">
        <w:t>a partir da est</w:t>
      </w:r>
      <w:r>
        <w:t>rutura das redes que conectam</w:t>
      </w:r>
      <w:r w:rsidRPr="0019467F">
        <w:t xml:space="preserve"> localidades</w:t>
      </w:r>
      <w:r>
        <w:t>, é possível i</w:t>
      </w:r>
      <w:r w:rsidRPr="0019467F">
        <w:t xml:space="preserve">dentificar o papel das localidades no tecido urbano amazônico. </w:t>
      </w:r>
    </w:p>
    <w:p w:rsidR="00A36873" w:rsidRPr="00A36873" w:rsidRDefault="00A36873" w:rsidP="00A36873">
      <w:pPr>
        <w:jc w:val="both"/>
      </w:pPr>
      <w:r w:rsidRPr="00A36873">
        <w:t>Para análise em redes, Pinho (2012) utilizou métricas de redes sociais para as comunidades do Tapajós a fim de compreender a articulação das localidades enquanto nós de microrredes urbanas.</w:t>
      </w:r>
    </w:p>
    <w:p w:rsidR="00B403E5" w:rsidRDefault="00B403E5" w:rsidP="00A36873">
      <w:pPr>
        <w:jc w:val="both"/>
      </w:pPr>
    </w:p>
    <w:p w:rsidR="00274175" w:rsidRDefault="00274175" w:rsidP="00A77631">
      <w:pPr>
        <w:jc w:val="both"/>
      </w:pPr>
    </w:p>
    <w:p w:rsidR="00274175" w:rsidRDefault="00E42B22" w:rsidP="00A77631">
      <w:pPr>
        <w:jc w:val="both"/>
      </w:pPr>
      <w:r>
        <w:rPr>
          <w:rFonts w:cs="Arial"/>
        </w:rPr>
        <w:t xml:space="preserve">As características territoriais serão analisadas a partir dos dados de uso e cobertura da terra, oriundos do </w:t>
      </w:r>
      <w:proofErr w:type="gramStart"/>
      <w:r>
        <w:rPr>
          <w:rFonts w:cs="Arial"/>
        </w:rPr>
        <w:t>TerraClass</w:t>
      </w:r>
      <w:proofErr w:type="gramEnd"/>
      <w:r>
        <w:rPr>
          <w:rFonts w:cs="Arial"/>
        </w:rPr>
        <w:t xml:space="preserve"> (INPE, 2010)</w:t>
      </w:r>
    </w:p>
    <w:p w:rsidR="00274175" w:rsidRDefault="00274175" w:rsidP="00A77631">
      <w:pPr>
        <w:jc w:val="both"/>
      </w:pPr>
    </w:p>
    <w:p w:rsidR="00274175" w:rsidRDefault="00274175" w:rsidP="00A77631">
      <w:pPr>
        <w:jc w:val="both"/>
      </w:pPr>
    </w:p>
    <w:p w:rsidR="00274175" w:rsidRPr="00274175" w:rsidRDefault="00274175" w:rsidP="00274175">
      <w:pPr>
        <w:pStyle w:val="Ttulo1"/>
        <w:rPr>
          <w:color w:val="000000" w:themeColor="text1"/>
        </w:rPr>
      </w:pPr>
      <w:bookmarkStart w:id="1" w:name="_Toc422586580"/>
      <w:r w:rsidRPr="00274175">
        <w:rPr>
          <w:color w:val="000000" w:themeColor="text1"/>
        </w:rPr>
        <w:t>2. Objetivo</w:t>
      </w:r>
      <w:bookmarkEnd w:id="1"/>
    </w:p>
    <w:p w:rsidR="00274175" w:rsidRDefault="0034622D" w:rsidP="00A36873">
      <w:pPr>
        <w:jc w:val="both"/>
        <w:rPr>
          <w:lang w:eastAsia="ar-SA"/>
        </w:rPr>
      </w:pPr>
      <w:r>
        <w:rPr>
          <w:lang w:eastAsia="ar-SA"/>
        </w:rPr>
        <w:t>O</w:t>
      </w:r>
      <w:r w:rsidR="00274175" w:rsidRPr="00D86835">
        <w:rPr>
          <w:lang w:eastAsia="ar-SA"/>
        </w:rPr>
        <w:t xml:space="preserve"> pr</w:t>
      </w:r>
      <w:r>
        <w:rPr>
          <w:lang w:eastAsia="ar-SA"/>
        </w:rPr>
        <w:t>incipal objetivo desta monografia busca a tentativa de responder as seguintes perguntas</w:t>
      </w:r>
      <w:r w:rsidR="00274175" w:rsidRPr="00D86835">
        <w:rPr>
          <w:lang w:eastAsia="ar-SA"/>
        </w:rPr>
        <w:t>:</w:t>
      </w:r>
    </w:p>
    <w:p w:rsidR="00E616B8" w:rsidRPr="00D86835" w:rsidRDefault="00E616B8" w:rsidP="00A36873">
      <w:pPr>
        <w:jc w:val="both"/>
        <w:rPr>
          <w:lang w:eastAsia="ar-SA"/>
        </w:rPr>
      </w:pPr>
    </w:p>
    <w:p w:rsidR="0034622D" w:rsidRDefault="00274175" w:rsidP="00274175">
      <w:pPr>
        <w:jc w:val="both"/>
        <w:rPr>
          <w:lang w:eastAsia="ar-SA"/>
        </w:rPr>
      </w:pPr>
      <w:r w:rsidRPr="00D86835">
        <w:rPr>
          <w:lang w:eastAsia="ar-SA"/>
        </w:rPr>
        <w:t xml:space="preserve">- </w:t>
      </w:r>
      <w:r w:rsidR="0034622D">
        <w:rPr>
          <w:lang w:eastAsia="ar-SA"/>
        </w:rPr>
        <w:t>Assim como em comunidades ribeirinhas, as comunidades de terra firme apresentam o mesmo comportamento para a rede de educação?</w:t>
      </w:r>
    </w:p>
    <w:p w:rsidR="00E616B8" w:rsidRDefault="00E616B8" w:rsidP="00274175">
      <w:pPr>
        <w:jc w:val="both"/>
        <w:rPr>
          <w:lang w:eastAsia="ar-SA"/>
        </w:rPr>
      </w:pPr>
    </w:p>
    <w:p w:rsidR="0034622D" w:rsidRDefault="0034622D" w:rsidP="00274175">
      <w:pPr>
        <w:jc w:val="both"/>
        <w:rPr>
          <w:lang w:eastAsia="ar-SA"/>
        </w:rPr>
      </w:pPr>
      <w:r>
        <w:rPr>
          <w:lang w:eastAsia="ar-SA"/>
        </w:rPr>
        <w:t>- Como as comunidades nós das redes se apresentam no espaço? O espaço no qual elas se inserem corroboram para serem estes nós?</w:t>
      </w:r>
    </w:p>
    <w:p w:rsidR="00274175" w:rsidRDefault="00274175" w:rsidP="00274175">
      <w:pPr>
        <w:jc w:val="both"/>
        <w:rPr>
          <w:lang w:eastAsia="ar-SA"/>
        </w:rPr>
      </w:pPr>
    </w:p>
    <w:p w:rsidR="00274175" w:rsidRDefault="0034622D" w:rsidP="00274175">
      <w:pPr>
        <w:jc w:val="both"/>
        <w:rPr>
          <w:lang w:eastAsia="ar-SA"/>
        </w:rPr>
      </w:pPr>
      <w:r>
        <w:rPr>
          <w:lang w:eastAsia="ar-SA"/>
        </w:rPr>
        <w:t>- Qual o padrão do uso e cobertura da terra das comunidades nós de terra firme?</w:t>
      </w:r>
    </w:p>
    <w:p w:rsidR="0034622D" w:rsidRDefault="0034622D" w:rsidP="00274175">
      <w:pPr>
        <w:jc w:val="both"/>
        <w:rPr>
          <w:lang w:eastAsia="ar-SA"/>
        </w:rPr>
      </w:pPr>
    </w:p>
    <w:p w:rsidR="0034622D" w:rsidRDefault="0034622D" w:rsidP="00274175">
      <w:pPr>
        <w:jc w:val="both"/>
        <w:rPr>
          <w:lang w:eastAsia="ar-SA"/>
        </w:rPr>
      </w:pPr>
      <w:r>
        <w:rPr>
          <w:lang w:eastAsia="ar-SA"/>
        </w:rPr>
        <w:t>- As comunidades nós da rede de educação são semelhantes em termos de uso da terra?</w:t>
      </w:r>
    </w:p>
    <w:p w:rsidR="0034622D" w:rsidRDefault="0034622D" w:rsidP="00274175">
      <w:pPr>
        <w:jc w:val="both"/>
        <w:rPr>
          <w:lang w:eastAsia="ar-SA"/>
        </w:rPr>
      </w:pPr>
    </w:p>
    <w:p w:rsidR="0034622D" w:rsidRPr="0034622D" w:rsidRDefault="0034622D" w:rsidP="0034622D">
      <w:pPr>
        <w:pStyle w:val="Ttulo1"/>
        <w:rPr>
          <w:color w:val="000000" w:themeColor="text1"/>
        </w:rPr>
      </w:pPr>
      <w:bookmarkStart w:id="2" w:name="_Toc422586581"/>
      <w:r w:rsidRPr="0034622D">
        <w:rPr>
          <w:color w:val="000000" w:themeColor="text1"/>
        </w:rPr>
        <w:lastRenderedPageBreak/>
        <w:t>3. Área de estudo</w:t>
      </w:r>
      <w:bookmarkEnd w:id="2"/>
    </w:p>
    <w:p w:rsidR="00274175" w:rsidRDefault="00253875" w:rsidP="00274175">
      <w:pPr>
        <w:jc w:val="both"/>
        <w:rPr>
          <w:lang w:eastAsia="ar-SA"/>
        </w:rPr>
      </w:pPr>
      <w:r>
        <w:rPr>
          <w:lang w:eastAsia="ar-SA"/>
        </w:rPr>
        <w:t xml:space="preserve">A área de estudo corresponde </w:t>
      </w:r>
      <w:proofErr w:type="gramStart"/>
      <w:r>
        <w:rPr>
          <w:lang w:eastAsia="ar-SA"/>
        </w:rPr>
        <w:t>a</w:t>
      </w:r>
      <w:proofErr w:type="gramEnd"/>
      <w:r>
        <w:rPr>
          <w:lang w:eastAsia="ar-SA"/>
        </w:rPr>
        <w:t xml:space="preserve"> região da Rodovia da Transamazônica (BR-230) no estado do Pará, compreendendo os municípios de </w:t>
      </w:r>
      <w:proofErr w:type="spellStart"/>
      <w:r>
        <w:rPr>
          <w:lang w:eastAsia="ar-SA"/>
        </w:rPr>
        <w:t>Uruará</w:t>
      </w:r>
      <w:proofErr w:type="spellEnd"/>
      <w:r>
        <w:rPr>
          <w:lang w:eastAsia="ar-SA"/>
        </w:rPr>
        <w:t xml:space="preserve">, </w:t>
      </w:r>
      <w:proofErr w:type="spellStart"/>
      <w:r>
        <w:rPr>
          <w:lang w:eastAsia="ar-SA"/>
        </w:rPr>
        <w:t>Medicilândia</w:t>
      </w:r>
      <w:proofErr w:type="spellEnd"/>
      <w:r>
        <w:rPr>
          <w:lang w:eastAsia="ar-SA"/>
        </w:rPr>
        <w:t>, Brasil Novo, Altamira, Vitória do Xingu e</w:t>
      </w:r>
      <w:r w:rsidR="00B02CEB">
        <w:rPr>
          <w:lang w:eastAsia="ar-SA"/>
        </w:rPr>
        <w:t xml:space="preserve"> </w:t>
      </w:r>
      <w:proofErr w:type="spellStart"/>
      <w:r w:rsidR="00B02CEB">
        <w:rPr>
          <w:lang w:eastAsia="ar-SA"/>
        </w:rPr>
        <w:t>Anapu</w:t>
      </w:r>
      <w:proofErr w:type="spellEnd"/>
      <w:r w:rsidR="00B02CEB">
        <w:rPr>
          <w:lang w:eastAsia="ar-SA"/>
        </w:rPr>
        <w:t xml:space="preserve"> (Figura 1). </w:t>
      </w:r>
      <w:r w:rsidR="00B02CEB" w:rsidRPr="00E00915">
        <w:rPr>
          <w:highlight w:val="yellow"/>
          <w:lang w:eastAsia="ar-SA"/>
        </w:rPr>
        <w:t>Esta região foi escolhida</w:t>
      </w:r>
      <w:proofErr w:type="gramStart"/>
      <w:r w:rsidR="00B02CEB" w:rsidRPr="00E00915">
        <w:rPr>
          <w:highlight w:val="yellow"/>
          <w:lang w:eastAsia="ar-SA"/>
        </w:rPr>
        <w:t>........</w:t>
      </w:r>
      <w:proofErr w:type="gramEnd"/>
    </w:p>
    <w:p w:rsidR="0034622D" w:rsidRDefault="0034622D" w:rsidP="00274175">
      <w:pPr>
        <w:jc w:val="both"/>
        <w:rPr>
          <w:lang w:eastAsia="ar-SA"/>
        </w:rPr>
      </w:pPr>
    </w:p>
    <w:p w:rsidR="0034622D" w:rsidRDefault="00D73272" w:rsidP="00D73272">
      <w:pPr>
        <w:jc w:val="center"/>
        <w:rPr>
          <w:lang w:eastAsia="ar-SA"/>
        </w:rPr>
      </w:pPr>
      <w:r w:rsidRPr="00D73272">
        <w:rPr>
          <w:lang w:eastAsia="ar-SA"/>
        </w:rPr>
        <w:drawing>
          <wp:inline distT="0" distB="0" distL="0" distR="0">
            <wp:extent cx="5400040" cy="3204708"/>
            <wp:effectExtent l="19050" t="0" r="0" b="0"/>
            <wp:docPr id="5" name="Imagem 4" descr="C:\Users\Fernanda\AppData\Roaming\Skype\My Skype Received Files\loc_tran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Fernanda\AppData\Roaming\Skype\My Skype Received Files\loc_tran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751" b="55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04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622D" w:rsidRDefault="00D73272" w:rsidP="00D73272">
      <w:pPr>
        <w:jc w:val="center"/>
        <w:rPr>
          <w:lang w:eastAsia="ar-SA"/>
        </w:rPr>
      </w:pPr>
      <w:r>
        <w:rPr>
          <w:lang w:eastAsia="ar-SA"/>
        </w:rPr>
        <w:t>Figura XXX. Localização das comunidades entrevistadas na região da Transamazônica.</w:t>
      </w:r>
    </w:p>
    <w:p w:rsidR="0034622D" w:rsidRDefault="0034622D" w:rsidP="00274175">
      <w:pPr>
        <w:jc w:val="both"/>
        <w:rPr>
          <w:lang w:eastAsia="ar-SA"/>
        </w:rPr>
      </w:pPr>
    </w:p>
    <w:p w:rsidR="0034622D" w:rsidRPr="0034622D" w:rsidRDefault="0034622D" w:rsidP="0034622D">
      <w:pPr>
        <w:pStyle w:val="Ttulo1"/>
        <w:rPr>
          <w:color w:val="000000" w:themeColor="text1"/>
        </w:rPr>
      </w:pPr>
      <w:bookmarkStart w:id="3" w:name="_Toc422586582"/>
      <w:r w:rsidRPr="0034622D">
        <w:rPr>
          <w:color w:val="000000" w:themeColor="text1"/>
        </w:rPr>
        <w:t>4. Materiais e Métodos</w:t>
      </w:r>
      <w:bookmarkEnd w:id="3"/>
    </w:p>
    <w:p w:rsidR="00734513" w:rsidRDefault="00303FE0" w:rsidP="0034622D">
      <w:pPr>
        <w:jc w:val="both"/>
      </w:pPr>
      <w:r>
        <w:t xml:space="preserve">A abordagem metodológica propõe explorar a construção de redes de educação para as comunidades localizadas na região da Transamazônica e </w:t>
      </w:r>
      <w:proofErr w:type="gramStart"/>
      <w:r>
        <w:t>técnicas de geoprocessamento para analisar o entorno</w:t>
      </w:r>
      <w:proofErr w:type="gramEnd"/>
      <w:r>
        <w:t xml:space="preserve"> destas comunidades quando ao uso e cobertura da terra</w:t>
      </w:r>
      <w:r w:rsidR="00734513">
        <w:t>, principalmente das comunidades que apresentam maior centralidade na rede</w:t>
      </w:r>
      <w:r>
        <w:t>.</w:t>
      </w:r>
      <w:r w:rsidR="00734513">
        <w:t xml:space="preserve"> Est</w:t>
      </w:r>
      <w:r w:rsidR="00D73272">
        <w:t xml:space="preserve">e processo se baseia na tentativa de responder </w:t>
      </w:r>
      <w:r w:rsidR="0027411D">
        <w:t>as</w:t>
      </w:r>
      <w:r w:rsidR="00D73272">
        <w:t xml:space="preserve"> pergunta</w:t>
      </w:r>
      <w:r w:rsidR="00F94F20">
        <w:t>s realizadas anteriormente.</w:t>
      </w:r>
    </w:p>
    <w:p w:rsidR="00230D84" w:rsidRDefault="00230D84" w:rsidP="0034622D">
      <w:pPr>
        <w:jc w:val="both"/>
      </w:pPr>
      <w:r>
        <w:t>Neste caso, por apresentar dois processos de análise muito distintos, o presente trabalho foi dividido em duas partes metodológicas.</w:t>
      </w:r>
    </w:p>
    <w:p w:rsidR="00230D84" w:rsidRDefault="00230D84" w:rsidP="0034622D">
      <w:pPr>
        <w:jc w:val="both"/>
      </w:pPr>
    </w:p>
    <w:p w:rsidR="00230D84" w:rsidRPr="00230D84" w:rsidRDefault="00230D84" w:rsidP="00230D84">
      <w:pPr>
        <w:pStyle w:val="Ttulo1"/>
        <w:rPr>
          <w:color w:val="000000" w:themeColor="text1"/>
        </w:rPr>
      </w:pPr>
      <w:bookmarkStart w:id="4" w:name="_Toc399838980"/>
      <w:bookmarkStart w:id="5" w:name="_Toc422586583"/>
      <w:r w:rsidRPr="00230D84">
        <w:rPr>
          <w:color w:val="000000" w:themeColor="text1"/>
        </w:rPr>
        <w:t xml:space="preserve">4.1. </w:t>
      </w:r>
      <w:bookmarkEnd w:id="4"/>
      <w:r w:rsidRPr="00230D84">
        <w:rPr>
          <w:color w:val="000000" w:themeColor="text1"/>
        </w:rPr>
        <w:t>Metodologia 1</w:t>
      </w:r>
      <w:r w:rsidR="002B56FD">
        <w:rPr>
          <w:color w:val="000000" w:themeColor="text1"/>
        </w:rPr>
        <w:t xml:space="preserve"> – rede de educação</w:t>
      </w:r>
      <w:bookmarkEnd w:id="5"/>
    </w:p>
    <w:p w:rsidR="00303FE0" w:rsidRDefault="00230D84" w:rsidP="0034622D">
      <w:pPr>
        <w:jc w:val="both"/>
      </w:pPr>
      <w:r>
        <w:t>Dados coletados em pesquisa de campo realizad</w:t>
      </w:r>
      <w:r w:rsidR="00C61A17">
        <w:t>a</w:t>
      </w:r>
      <w:r>
        <w:t xml:space="preserve"> em 2014 foram utilizados para a construção </w:t>
      </w:r>
      <w:r w:rsidR="002B56FD">
        <w:t>da rede de educação</w:t>
      </w:r>
      <w:r>
        <w:t>.</w:t>
      </w:r>
      <w:r w:rsidR="002B56FD">
        <w:t xml:space="preserve"> </w:t>
      </w:r>
      <w:r w:rsidR="00C61A17">
        <w:t>O</w:t>
      </w:r>
      <w:r w:rsidR="002B56FD">
        <w:t xml:space="preserve"> processo</w:t>
      </w:r>
      <w:r w:rsidR="00C61A17">
        <w:t xml:space="preserve"> de construção da rede</w:t>
      </w:r>
      <w:r w:rsidR="002B56FD">
        <w:t xml:space="preserve"> foi dividido em </w:t>
      </w:r>
      <w:r w:rsidR="00C61A17">
        <w:t xml:space="preserve">cinco etapas, conforme apresentado pela Figura XXX e descrito a seguir: a) Seleção de variáveis tabuladas de todas as comunidades entrevistadas referente </w:t>
      </w:r>
      <w:proofErr w:type="gramStart"/>
      <w:r w:rsidR="00C61A17">
        <w:t>a</w:t>
      </w:r>
      <w:proofErr w:type="gramEnd"/>
      <w:r w:rsidR="00C61A17">
        <w:t xml:space="preserve"> origem e destino dos alunos; b) Construção de mat</w:t>
      </w:r>
      <w:r w:rsidR="007D15A7">
        <w:t>riz de origem-</w:t>
      </w:r>
      <w:r w:rsidR="00882EE7">
        <w:t xml:space="preserve">destino, </w:t>
      </w:r>
      <w:r w:rsidR="007D15A7">
        <w:t xml:space="preserve">no qual </w:t>
      </w:r>
      <w:r w:rsidR="00882EE7">
        <w:t xml:space="preserve">pode </w:t>
      </w:r>
      <w:r w:rsidR="00C61A17">
        <w:t>s</w:t>
      </w:r>
      <w:r w:rsidR="00882EE7">
        <w:t>er</w:t>
      </w:r>
      <w:r w:rsidR="00C61A17">
        <w:t xml:space="preserve"> representada </w:t>
      </w:r>
      <w:r w:rsidR="00882EE7">
        <w:t>também através do</w:t>
      </w:r>
      <w:r w:rsidR="00C61A17">
        <w:t xml:space="preserve"> modelo </w:t>
      </w:r>
      <w:proofErr w:type="spellStart"/>
      <w:r w:rsidR="00C61A17" w:rsidRPr="00C61A17">
        <w:rPr>
          <w:i/>
        </w:rPr>
        <w:t>Node</w:t>
      </w:r>
      <w:proofErr w:type="spellEnd"/>
      <w:r w:rsidR="00C61A17" w:rsidRPr="00C61A17">
        <w:rPr>
          <w:i/>
        </w:rPr>
        <w:t xml:space="preserve"> </w:t>
      </w:r>
      <w:proofErr w:type="spellStart"/>
      <w:r w:rsidR="00C61A17" w:rsidRPr="00C61A17">
        <w:rPr>
          <w:i/>
        </w:rPr>
        <w:t>Lis</w:t>
      </w:r>
      <w:r w:rsidR="00882EE7">
        <w:rPr>
          <w:i/>
        </w:rPr>
        <w:t>t</w:t>
      </w:r>
      <w:proofErr w:type="spellEnd"/>
      <w:r w:rsidR="009A7EEE">
        <w:t xml:space="preserve">. </w:t>
      </w:r>
      <w:proofErr w:type="gramStart"/>
      <w:r w:rsidR="009A7EEE">
        <w:t>Este modelo permite</w:t>
      </w:r>
      <w:r w:rsidR="00882EE7">
        <w:t xml:space="preserve"> </w:t>
      </w:r>
      <w:r w:rsidR="009A7EEE">
        <w:t xml:space="preserve">separar e quantificar os fluxos segundo seus períodos escolares; </w:t>
      </w:r>
      <w:r w:rsidR="00882EE7">
        <w:t xml:space="preserve">c) </w:t>
      </w:r>
      <w:r w:rsidR="007D15A7">
        <w:t>Edição da matriz origem-destino em editor de texto, no qual é preciso salvar no formato “</w:t>
      </w:r>
      <w:proofErr w:type="gramEnd"/>
      <w:r w:rsidR="007D15A7">
        <w:t>.net” devido ao formato padrão de abertura de dado</w:t>
      </w:r>
      <w:r w:rsidR="0027411D">
        <w:t>s</w:t>
      </w:r>
      <w:r w:rsidR="007D15A7">
        <w:t xml:space="preserve"> no programa PAJEK </w:t>
      </w:r>
      <w:r w:rsidR="007D15A7" w:rsidRPr="00D86835">
        <w:rPr>
          <w:lang w:eastAsia="ar-SA"/>
        </w:rPr>
        <w:t>(</w:t>
      </w:r>
      <w:proofErr w:type="spellStart"/>
      <w:r w:rsidR="007D15A7" w:rsidRPr="00D86835">
        <w:rPr>
          <w:lang w:eastAsia="ar-SA"/>
        </w:rPr>
        <w:t>Program</w:t>
      </w:r>
      <w:proofErr w:type="spellEnd"/>
      <w:r w:rsidR="007D15A7" w:rsidRPr="00D86835">
        <w:rPr>
          <w:lang w:eastAsia="ar-SA"/>
        </w:rPr>
        <w:t xml:space="preserve"> for Analysis </w:t>
      </w:r>
      <w:proofErr w:type="spellStart"/>
      <w:r w:rsidR="007D15A7" w:rsidRPr="00D86835">
        <w:rPr>
          <w:lang w:eastAsia="ar-SA"/>
        </w:rPr>
        <w:t>and</w:t>
      </w:r>
      <w:proofErr w:type="spellEnd"/>
      <w:r w:rsidR="007D15A7" w:rsidRPr="00D86835">
        <w:rPr>
          <w:lang w:eastAsia="ar-SA"/>
        </w:rPr>
        <w:t xml:space="preserve"> </w:t>
      </w:r>
      <w:proofErr w:type="spellStart"/>
      <w:r w:rsidR="007D15A7" w:rsidRPr="00D86835">
        <w:rPr>
          <w:lang w:eastAsia="ar-SA"/>
        </w:rPr>
        <w:t>Visualization</w:t>
      </w:r>
      <w:proofErr w:type="spellEnd"/>
      <w:r w:rsidR="007D15A7" w:rsidRPr="00D86835">
        <w:rPr>
          <w:lang w:eastAsia="ar-SA"/>
        </w:rPr>
        <w:t xml:space="preserve"> of Large Networks)</w:t>
      </w:r>
      <w:r w:rsidR="007D15A7">
        <w:rPr>
          <w:lang w:eastAsia="ar-SA"/>
        </w:rPr>
        <w:t xml:space="preserve">; d) Construção das redes através do programa PAJEK; e) Edição final </w:t>
      </w:r>
      <w:r w:rsidR="007D15A7">
        <w:rPr>
          <w:lang w:eastAsia="ar-SA"/>
        </w:rPr>
        <w:lastRenderedPageBreak/>
        <w:t xml:space="preserve">das redes utilizando o software Inkscape, um </w:t>
      </w:r>
      <w:r w:rsidR="009A7EEE">
        <w:rPr>
          <w:lang w:eastAsia="ar-SA"/>
        </w:rPr>
        <w:t>editor eletrônico de imagens e documentos vetoriais.</w:t>
      </w:r>
    </w:p>
    <w:p w:rsidR="00230D84" w:rsidRDefault="009A7EEE" w:rsidP="009A7EEE">
      <w:pPr>
        <w:jc w:val="center"/>
      </w:pPr>
      <w:r w:rsidRPr="009A7EEE">
        <w:rPr>
          <w:highlight w:val="yellow"/>
        </w:rPr>
        <w:t>Colocar figura</w:t>
      </w:r>
      <w:proofErr w:type="gramStart"/>
      <w:r w:rsidRPr="009A7EEE">
        <w:rPr>
          <w:highlight w:val="yellow"/>
        </w:rPr>
        <w:t>!!</w:t>
      </w:r>
      <w:proofErr w:type="gramEnd"/>
    </w:p>
    <w:p w:rsidR="00AB429D" w:rsidRDefault="00AB429D" w:rsidP="0034622D">
      <w:pPr>
        <w:jc w:val="both"/>
      </w:pPr>
    </w:p>
    <w:p w:rsidR="00660083" w:rsidRDefault="00660083" w:rsidP="0034622D">
      <w:pPr>
        <w:jc w:val="both"/>
      </w:pPr>
      <w:r>
        <w:t>Para que a rede seja a mais completa possível, estudos anteriores comprovam a importância de considerar todas as conexões citadas no decorrer das entrevistas, pois se considerar somente as comunidades entrevistadas, perde-se a noção de centralidade na rede. Portanto, foram consideradas todas as conexões citadas possíveis</w:t>
      </w:r>
      <w:r w:rsidR="0027411D">
        <w:t xml:space="preserve">, na tentativa de responder a primeira pergunta </w:t>
      </w:r>
      <w:r w:rsidR="001220C6">
        <w:t>realizada anteriormente.</w:t>
      </w:r>
    </w:p>
    <w:p w:rsidR="00AB429D" w:rsidRDefault="00AB429D" w:rsidP="0034622D">
      <w:pPr>
        <w:jc w:val="both"/>
      </w:pPr>
    </w:p>
    <w:p w:rsidR="00AB429D" w:rsidRPr="00E00915" w:rsidRDefault="00AB429D" w:rsidP="00734513">
      <w:pPr>
        <w:pStyle w:val="Ttulo1"/>
        <w:jc w:val="both"/>
        <w:rPr>
          <w:color w:val="000000" w:themeColor="text1"/>
        </w:rPr>
      </w:pPr>
      <w:bookmarkStart w:id="6" w:name="_Toc422586584"/>
      <w:r w:rsidRPr="00E00915">
        <w:rPr>
          <w:color w:val="000000" w:themeColor="text1"/>
        </w:rPr>
        <w:t xml:space="preserve">4.1.1. Resultado parcial </w:t>
      </w:r>
      <w:proofErr w:type="gramStart"/>
      <w:r w:rsidRPr="00E00915">
        <w:rPr>
          <w:color w:val="000000" w:themeColor="text1"/>
        </w:rPr>
        <w:t>1</w:t>
      </w:r>
      <w:bookmarkEnd w:id="6"/>
      <w:proofErr w:type="gramEnd"/>
    </w:p>
    <w:p w:rsidR="00541793" w:rsidRDefault="00AB429D" w:rsidP="00734513">
      <w:pPr>
        <w:jc w:val="both"/>
      </w:pPr>
      <w:r>
        <w:t>Para esta primeira análise, o resultado final do processo descrito anteriormente é apresentado através da Figura XXX.</w:t>
      </w:r>
      <w:r w:rsidR="009A7EEE">
        <w:t xml:space="preserve"> </w:t>
      </w:r>
      <w:r w:rsidR="00D17397">
        <w:t xml:space="preserve">As cores atribuídas aos nós diferenciam as comunidades: </w:t>
      </w:r>
      <w:proofErr w:type="spellStart"/>
      <w:r w:rsidR="00D17397">
        <w:t>cian</w:t>
      </w:r>
      <w:proofErr w:type="spellEnd"/>
      <w:r w:rsidR="00541793">
        <w:t xml:space="preserve"> para as comunidades entrevistadas, laranja para </w:t>
      </w:r>
      <w:proofErr w:type="gramStart"/>
      <w:r w:rsidR="00541793">
        <w:t xml:space="preserve">as sedes municipais e </w:t>
      </w:r>
      <w:r w:rsidR="00D17397">
        <w:t>amarel</w:t>
      </w:r>
      <w:r w:rsidR="00541793">
        <w:t xml:space="preserve">o para </w:t>
      </w:r>
      <w:r w:rsidR="00D17397">
        <w:t>as comunidades e travessões</w:t>
      </w:r>
      <w:r w:rsidR="00541793">
        <w:t xml:space="preserve"> citado</w:t>
      </w:r>
      <w:r w:rsidR="00D17397">
        <w:t>s pelos entrevistados</w:t>
      </w:r>
      <w:proofErr w:type="gramEnd"/>
      <w:r w:rsidR="00541793">
        <w:t>.</w:t>
      </w:r>
    </w:p>
    <w:p w:rsidR="00AB429D" w:rsidRDefault="009A7EEE" w:rsidP="00734513">
      <w:pPr>
        <w:jc w:val="both"/>
      </w:pPr>
      <w:r>
        <w:t>Pode-</w:t>
      </w:r>
      <w:r w:rsidR="00D17397">
        <w:t>se observar que poucas</w:t>
      </w:r>
      <w:r>
        <w:t xml:space="preserve"> comunidades</w:t>
      </w:r>
      <w:r w:rsidR="000C6A88">
        <w:t xml:space="preserve"> entrevistadas</w:t>
      </w:r>
      <w:r>
        <w:t xml:space="preserve"> apresent</w:t>
      </w:r>
      <w:r w:rsidR="00660083">
        <w:t>am-se como</w:t>
      </w:r>
      <w:r>
        <w:t xml:space="preserve"> principais nós </w:t>
      </w:r>
      <w:r w:rsidR="00660083">
        <w:t>da rede. Contudo,</w:t>
      </w:r>
      <w:r w:rsidR="00191078">
        <w:t xml:space="preserve"> observa-se a importância das comunidades entrevistadas</w:t>
      </w:r>
      <w:r w:rsidR="000C6A88">
        <w:t xml:space="preserve"> (</w:t>
      </w:r>
      <w:proofErr w:type="spellStart"/>
      <w:r w:rsidR="000C6A88">
        <w:t>cian</w:t>
      </w:r>
      <w:proofErr w:type="spellEnd"/>
      <w:r w:rsidR="000C6A88">
        <w:t>)</w:t>
      </w:r>
      <w:r w:rsidR="00191078">
        <w:t xml:space="preserve"> em relação às comunidades que foram citadas</w:t>
      </w:r>
      <w:r w:rsidR="000C6A88">
        <w:t xml:space="preserve"> (amarelo)</w:t>
      </w:r>
      <w:r w:rsidR="00191078">
        <w:t xml:space="preserve">, </w:t>
      </w:r>
      <w:r w:rsidR="000C6A88">
        <w:t xml:space="preserve">tomando como exemplo a </w:t>
      </w:r>
      <w:r w:rsidR="00660083">
        <w:t xml:space="preserve">comunidade Nossa Senhora da Conceição. </w:t>
      </w:r>
      <w:r w:rsidR="00191078">
        <w:t>Para os níveis escolares bases, como Educação Infantil e Ensino Fundamental I e II, esta comunidade é destino de outras, mas para o Ensino Médio, a mesma comunidade destina seus alunos para a comunidade Silo Bananal, pois não oferece este nível escolar. A relação origem-destino é fortemente dep</w:t>
      </w:r>
      <w:r w:rsidR="000C6A88">
        <w:t>endente do nível escolar.</w:t>
      </w:r>
    </w:p>
    <w:p w:rsidR="000C6A88" w:rsidRPr="00734513" w:rsidRDefault="000C6A88" w:rsidP="00734513">
      <w:pPr>
        <w:jc w:val="both"/>
        <w:rPr>
          <w:highlight w:val="yellow"/>
        </w:rPr>
      </w:pPr>
      <w:r w:rsidRPr="000C6A88">
        <w:rPr>
          <w:highlight w:val="yellow"/>
        </w:rPr>
        <w:t xml:space="preserve">Observou-se que (falar que esperava que cada cmm fosse seu próprio nó, devido a </w:t>
      </w:r>
      <w:r w:rsidRPr="00734513">
        <w:rPr>
          <w:highlight w:val="yellow"/>
        </w:rPr>
        <w:t>distancia entre as cmm – processo de ocupação</w:t>
      </w:r>
      <w:proofErr w:type="gramStart"/>
      <w:r w:rsidRPr="00734513">
        <w:rPr>
          <w:highlight w:val="yellow"/>
        </w:rPr>
        <w:t>..</w:t>
      </w:r>
      <w:proofErr w:type="gramEnd"/>
      <w:r w:rsidRPr="00734513">
        <w:rPr>
          <w:highlight w:val="yellow"/>
        </w:rPr>
        <w:t>)</w:t>
      </w:r>
    </w:p>
    <w:p w:rsidR="000C6A88" w:rsidRPr="00734513" w:rsidRDefault="000C6A88" w:rsidP="00734513">
      <w:pPr>
        <w:jc w:val="both"/>
        <w:rPr>
          <w:highlight w:val="yellow"/>
        </w:rPr>
      </w:pPr>
    </w:p>
    <w:p w:rsidR="009A7EEE" w:rsidRDefault="000C6A88" w:rsidP="00734513">
      <w:pPr>
        <w:jc w:val="both"/>
      </w:pPr>
      <w:r w:rsidRPr="00734513">
        <w:rPr>
          <w:highlight w:val="yellow"/>
        </w:rPr>
        <w:t xml:space="preserve">Esperava-se que </w:t>
      </w:r>
      <w:proofErr w:type="gramStart"/>
      <w:r w:rsidRPr="00734513">
        <w:rPr>
          <w:highlight w:val="yellow"/>
        </w:rPr>
        <w:t>a maioria das comunidades entrevistadas fossem</w:t>
      </w:r>
      <w:proofErr w:type="gramEnd"/>
      <w:r w:rsidRPr="00734513">
        <w:rPr>
          <w:highlight w:val="yellow"/>
        </w:rPr>
        <w:t xml:space="preserve"> a opção de destino somente para as comunidades citadas durante as entrevistas, pois devido a distância entre as comunidades,</w:t>
      </w:r>
      <w:r>
        <w:t xml:space="preserve"> </w:t>
      </w:r>
    </w:p>
    <w:p w:rsidR="000C6A88" w:rsidRDefault="00734513" w:rsidP="00734513">
      <w:pPr>
        <w:jc w:val="both"/>
      </w:pPr>
      <w:r w:rsidRPr="00734513">
        <w:rPr>
          <w:highlight w:val="red"/>
        </w:rPr>
        <w:t>Isso em conclusões</w:t>
      </w:r>
      <w:proofErr w:type="gramStart"/>
      <w:r w:rsidRPr="00734513">
        <w:rPr>
          <w:highlight w:val="red"/>
        </w:rPr>
        <w:t>!!!</w:t>
      </w:r>
      <w:proofErr w:type="gramEnd"/>
    </w:p>
    <w:p w:rsidR="00734513" w:rsidRDefault="00734513" w:rsidP="00734513">
      <w:pPr>
        <w:jc w:val="both"/>
      </w:pPr>
    </w:p>
    <w:p w:rsidR="00734513" w:rsidRDefault="00734513" w:rsidP="00734513">
      <w:pPr>
        <w:jc w:val="both"/>
      </w:pPr>
    </w:p>
    <w:p w:rsidR="009A7EEE" w:rsidRPr="00AB429D" w:rsidRDefault="009A7EEE" w:rsidP="00734513">
      <w:pPr>
        <w:jc w:val="center"/>
      </w:pPr>
      <w:r>
        <w:rPr>
          <w:noProof/>
        </w:rPr>
        <w:lastRenderedPageBreak/>
        <w:drawing>
          <wp:inline distT="0" distB="0" distL="0" distR="0">
            <wp:extent cx="5400040" cy="3181985"/>
            <wp:effectExtent l="19050" t="0" r="0" b="0"/>
            <wp:docPr id="4" name="Imagem 3" descr="rede_educ_2014-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e_educ_2014-5-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D84" w:rsidRDefault="00734513" w:rsidP="00734513">
      <w:pPr>
        <w:jc w:val="center"/>
      </w:pPr>
      <w:r>
        <w:t>Figura XXX. Rede de educação para as comunidades da região da Transamazônica.</w:t>
      </w:r>
    </w:p>
    <w:p w:rsidR="00230D84" w:rsidRDefault="00230D84" w:rsidP="00734513">
      <w:pPr>
        <w:jc w:val="both"/>
      </w:pPr>
    </w:p>
    <w:p w:rsidR="00230D84" w:rsidRPr="006E7894" w:rsidRDefault="00230D84" w:rsidP="00734513">
      <w:pPr>
        <w:pStyle w:val="Ttulo1"/>
        <w:jc w:val="both"/>
        <w:rPr>
          <w:rFonts w:ascii="Times New Roman" w:hAnsi="Times New Roman" w:cs="Times New Roman"/>
          <w:color w:val="000000" w:themeColor="text1"/>
        </w:rPr>
      </w:pPr>
      <w:bookmarkStart w:id="7" w:name="_Toc422586585"/>
      <w:r w:rsidRPr="006E7894">
        <w:rPr>
          <w:rFonts w:ascii="Times New Roman" w:hAnsi="Times New Roman" w:cs="Times New Roman"/>
          <w:color w:val="000000" w:themeColor="text1"/>
        </w:rPr>
        <w:t>4.2. Metodologia 2</w:t>
      </w:r>
      <w:r w:rsidR="002B56FD" w:rsidRPr="006E7894">
        <w:rPr>
          <w:rFonts w:ascii="Times New Roman" w:hAnsi="Times New Roman" w:cs="Times New Roman"/>
          <w:color w:val="000000" w:themeColor="text1"/>
        </w:rPr>
        <w:t xml:space="preserve"> – uso e cobertura da terra</w:t>
      </w:r>
      <w:bookmarkEnd w:id="7"/>
    </w:p>
    <w:p w:rsidR="00734513" w:rsidRPr="006E7894" w:rsidRDefault="002A0D2A" w:rsidP="002A0D2A">
      <w:pPr>
        <w:jc w:val="both"/>
      </w:pPr>
      <w:r>
        <w:t xml:space="preserve">Para </w:t>
      </w:r>
      <w:r w:rsidR="00734513" w:rsidRPr="006E7894">
        <w:t>o uso e cobertura da terra</w:t>
      </w:r>
      <w:r w:rsidR="00F94F20" w:rsidRPr="006E7894">
        <w:t xml:space="preserve"> das comunidades entrevistadas, utilizou-se os dados do </w:t>
      </w:r>
      <w:proofErr w:type="gramStart"/>
      <w:r w:rsidR="00F94F20" w:rsidRPr="006E7894">
        <w:t>TerraClass</w:t>
      </w:r>
      <w:proofErr w:type="gramEnd"/>
      <w:r w:rsidR="00FB628A" w:rsidRPr="006E7894">
        <w:t xml:space="preserve"> (CRA – </w:t>
      </w:r>
      <w:hyperlink r:id="rId6" w:history="1">
        <w:r w:rsidR="00E935EF" w:rsidRPr="006E7894">
          <w:rPr>
            <w:rStyle w:val="Hyperlink"/>
            <w:color w:val="000000" w:themeColor="text1"/>
          </w:rPr>
          <w:t>http://www.inpe.br/cra</w:t>
        </w:r>
      </w:hyperlink>
      <w:r w:rsidR="00FB628A" w:rsidRPr="006E7894">
        <w:t>)</w:t>
      </w:r>
      <w:r w:rsidR="00E935EF" w:rsidRPr="006E7894">
        <w:t xml:space="preserve">. O objetivo do projeto </w:t>
      </w:r>
      <w:proofErr w:type="gramStart"/>
      <w:r w:rsidR="00E935EF" w:rsidRPr="006E7894">
        <w:t>TerraClass</w:t>
      </w:r>
      <w:proofErr w:type="gramEnd"/>
      <w:r w:rsidR="00E935EF" w:rsidRPr="006E7894">
        <w:t xml:space="preserve"> é qualificar e quantificar o desflorestamento da Amazônia Legal, baseado nas áreas desflorestadas que são mapeadas e publicadas pelo Projeto PRODES</w:t>
      </w:r>
      <w:r w:rsidR="006E7894" w:rsidRPr="006E7894">
        <w:t xml:space="preserve"> (INPE, 2012).</w:t>
      </w:r>
    </w:p>
    <w:p w:rsidR="002A0D2A" w:rsidRDefault="002A0D2A" w:rsidP="002A0D2A">
      <w:pPr>
        <w:jc w:val="both"/>
      </w:pPr>
      <w:r>
        <w:t>Deste modo, através do uso d</w:t>
      </w:r>
      <w:r w:rsidR="006E7894" w:rsidRPr="006E7894">
        <w:t xml:space="preserve">os softwares </w:t>
      </w:r>
      <w:proofErr w:type="gramStart"/>
      <w:r w:rsidR="006E7894" w:rsidRPr="006E7894">
        <w:t>TerraView</w:t>
      </w:r>
      <w:proofErr w:type="gramEnd"/>
      <w:r w:rsidR="006E7894" w:rsidRPr="006E7894">
        <w:t xml:space="preserve"> na versão 4.2.1 e ArcGis na versão 10.1</w:t>
      </w:r>
      <w:r>
        <w:t xml:space="preserve">, foi possível obter o uso e cobertura de cada comunidade entrevistada, sobrepondo os dados do TerraClass com as coordenadas das comunidades, coletadas </w:t>
      </w:r>
      <w:r w:rsidR="001220C6">
        <w:t>com o uso de GPS, na tentativa de responder a segunda pergunta realizada anteriormente.</w:t>
      </w:r>
    </w:p>
    <w:p w:rsidR="00230D84" w:rsidRDefault="00EF5EF1" w:rsidP="002A0D2A">
      <w:pPr>
        <w:jc w:val="both"/>
      </w:pPr>
      <w:r>
        <w:t xml:space="preserve">Para analisar o uso e cobertura da terra no entorno das comunidades entrevistadas, foram criados buffers de </w:t>
      </w:r>
      <w:proofErr w:type="gramStart"/>
      <w:r>
        <w:t>5km</w:t>
      </w:r>
      <w:proofErr w:type="gramEnd"/>
      <w:r>
        <w:t xml:space="preserve"> para cada comunidade (</w:t>
      </w:r>
      <w:proofErr w:type="spellStart"/>
      <w:r>
        <w:t>FiguraXXX</w:t>
      </w:r>
      <w:proofErr w:type="spellEnd"/>
      <w:r>
        <w:t xml:space="preserve">). A escolha </w:t>
      </w:r>
      <w:r w:rsidR="00E65693">
        <w:t>da</w:t>
      </w:r>
      <w:r>
        <w:t xml:space="preserve"> delimita</w:t>
      </w:r>
      <w:r w:rsidR="00E65693">
        <w:t>ção</w:t>
      </w:r>
      <w:r w:rsidR="00D840D6">
        <w:t xml:space="preserve"> </w:t>
      </w:r>
      <w:r w:rsidR="00E65693">
        <w:t>d</w:t>
      </w:r>
      <w:r w:rsidR="00D840D6">
        <w:t xml:space="preserve">os buffers se </w:t>
      </w:r>
      <w:r>
        <w:t>baseou</w:t>
      </w:r>
      <w:r w:rsidR="00D840D6">
        <w:t xml:space="preserve"> </w:t>
      </w:r>
      <w:r>
        <w:t>na observação e nos dados coletados em campo</w:t>
      </w:r>
      <w:r w:rsidR="00D840D6">
        <w:t xml:space="preserve">, relacionados </w:t>
      </w:r>
      <w:r w:rsidR="00E65693">
        <w:t>com a</w:t>
      </w:r>
      <w:r w:rsidR="00D840D6">
        <w:t xml:space="preserve"> distância </w:t>
      </w:r>
      <w:r w:rsidR="00E65693">
        <w:t xml:space="preserve">da </w:t>
      </w:r>
      <w:r w:rsidR="00D840D6">
        <w:t>área de abrangência da comunidad</w:t>
      </w:r>
      <w:r w:rsidR="003D5261">
        <w:t>e, na tentativa de responder a terceira pergunta realizada anteriormente.</w:t>
      </w:r>
    </w:p>
    <w:p w:rsidR="00CC22F0" w:rsidRDefault="00CC22F0" w:rsidP="002A0D2A">
      <w:pPr>
        <w:jc w:val="both"/>
      </w:pPr>
      <w:r w:rsidRPr="00C94848">
        <w:lastRenderedPageBreak/>
        <w:drawing>
          <wp:inline distT="0" distB="0" distL="0" distR="0">
            <wp:extent cx="5400040" cy="3284749"/>
            <wp:effectExtent l="19050" t="0" r="0" b="0"/>
            <wp:docPr id="7" name="Imagem 5" descr="C:\Users\Fernanda\AppData\Roaming\Skype\My Skype Received Files\dados_TCf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Fernanda\AppData\Roaming\Skype\My Skype Received Files\dados_TCf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901" b="51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84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22F0" w:rsidRDefault="00CC22F0" w:rsidP="00CC22F0">
      <w:pPr>
        <w:jc w:val="center"/>
      </w:pPr>
      <w:r>
        <w:t>Figura XXX. Classificações do uso e cobertura da terra e criação de buffers para as comunidades entrevistadas.</w:t>
      </w:r>
    </w:p>
    <w:p w:rsidR="00CC22F0" w:rsidRDefault="00CC22F0" w:rsidP="002A0D2A">
      <w:pPr>
        <w:jc w:val="both"/>
      </w:pPr>
    </w:p>
    <w:p w:rsidR="00CC22F0" w:rsidRDefault="00CC22F0" w:rsidP="00BA79C7">
      <w:pPr>
        <w:jc w:val="both"/>
      </w:pPr>
      <w:r>
        <w:t xml:space="preserve">Durante a pesquisa de campo, foi realizada uma pergunta referente </w:t>
      </w:r>
      <w:proofErr w:type="gramStart"/>
      <w:r>
        <w:t>a</w:t>
      </w:r>
      <w:proofErr w:type="gramEnd"/>
      <w:r>
        <w:t xml:space="preserve"> principal atividade econômica da comunidade. Desse modo, </w:t>
      </w:r>
      <w:r w:rsidR="00BA79C7">
        <w:t>houve a intenção de</w:t>
      </w:r>
      <w:r>
        <w:t xml:space="preserve"> associar </w:t>
      </w:r>
      <w:r w:rsidR="00BA79C7">
        <w:t>o uso e cobertura da terra com a principal atividade</w:t>
      </w:r>
      <w:r w:rsidR="003D5261">
        <w:t xml:space="preserve"> econômica</w:t>
      </w:r>
      <w:r w:rsidR="00BA79C7">
        <w:t xml:space="preserve"> para analisar se o que foi declarado pelos comunitários condiz com a classificação do </w:t>
      </w:r>
      <w:proofErr w:type="gramStart"/>
      <w:r w:rsidR="00BA79C7">
        <w:t>TerraClass</w:t>
      </w:r>
      <w:proofErr w:type="gramEnd"/>
      <w:r w:rsidR="00BA79C7">
        <w:t>. Esta análise foi realizada</w:t>
      </w:r>
      <w:r w:rsidR="00C55F1F">
        <w:t xml:space="preserve"> para as comunidades que apresentaram maior centralidade na rede, com o intuito de averiguar se as comunidades nós são semelhantes quanto ao uso e cobertura da terra</w:t>
      </w:r>
      <w:r w:rsidR="003D5261">
        <w:t xml:space="preserve"> (Tabela ZZZ)</w:t>
      </w:r>
      <w:r w:rsidR="00C55F1F">
        <w:t>, na tentativa de responder a quarta pergunta realizada anteriormente.</w:t>
      </w:r>
    </w:p>
    <w:p w:rsidR="003D5261" w:rsidRDefault="003D5261" w:rsidP="00BA79C7">
      <w:pPr>
        <w:jc w:val="both"/>
      </w:pPr>
    </w:p>
    <w:p w:rsidR="003D5261" w:rsidRDefault="00E00915" w:rsidP="001220C6">
      <w:pPr>
        <w:jc w:val="center"/>
      </w:pPr>
      <w:r>
        <w:t xml:space="preserve">Tabela ZZZ. Principais atividades econômicas e classes majoritárias do </w:t>
      </w:r>
      <w:proofErr w:type="gramStart"/>
      <w:r>
        <w:t>TerraClass</w:t>
      </w:r>
      <w:proofErr w:type="gramEnd"/>
      <w:r>
        <w:t xml:space="preserve"> das comunidades nós da rede de educação.</w:t>
      </w:r>
    </w:p>
    <w:p w:rsidR="001220C6" w:rsidRDefault="001220C6" w:rsidP="001220C6"/>
    <w:tbl>
      <w:tblPr>
        <w:tblW w:w="8660" w:type="dxa"/>
        <w:tblCellMar>
          <w:left w:w="0" w:type="dxa"/>
          <w:right w:w="0" w:type="dxa"/>
        </w:tblCellMar>
        <w:tblLook w:val="04A0"/>
      </w:tblPr>
      <w:tblGrid>
        <w:gridCol w:w="2140"/>
        <w:gridCol w:w="2126"/>
        <w:gridCol w:w="4394"/>
      </w:tblGrid>
      <w:tr w:rsidR="003D5261" w:rsidRPr="003D5261" w:rsidTr="00E00915">
        <w:trPr>
          <w:trHeight w:val="794"/>
        </w:trPr>
        <w:tc>
          <w:tcPr>
            <w:tcW w:w="2140" w:type="dxa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17365D" w:themeFill="text2" w:themeFillShade="B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rPr>
                <w:b/>
                <w:bCs/>
              </w:rPr>
              <w:t>Comunidades nós na rede de educação</w:t>
            </w: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17365D" w:themeFill="text2" w:themeFillShade="B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rPr>
                <w:b/>
                <w:bCs/>
              </w:rPr>
              <w:t>Principal ati</w:t>
            </w:r>
            <w:r>
              <w:rPr>
                <w:b/>
                <w:bCs/>
              </w:rPr>
              <w:t xml:space="preserve">vidade econômica da comunidade </w:t>
            </w:r>
            <w:r w:rsidR="00E00915">
              <w:rPr>
                <w:b/>
                <w:bCs/>
              </w:rPr>
              <w:t>(</w:t>
            </w:r>
            <w:r w:rsidRPr="003D5261">
              <w:rPr>
                <w:b/>
                <w:bCs/>
              </w:rPr>
              <w:t>declarada</w:t>
            </w:r>
            <w:r w:rsidR="00E00915">
              <w:rPr>
                <w:b/>
                <w:bCs/>
              </w:rPr>
              <w:t>)</w:t>
            </w:r>
          </w:p>
        </w:tc>
        <w:tc>
          <w:tcPr>
            <w:tcW w:w="4394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shd w:val="clear" w:color="auto" w:fill="17365D" w:themeFill="text2" w:themeFillShade="B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00915" w:rsidRDefault="003D5261" w:rsidP="003D5261">
            <w:pPr>
              <w:jc w:val="center"/>
              <w:rPr>
                <w:b/>
                <w:bCs/>
              </w:rPr>
            </w:pPr>
            <w:r w:rsidRPr="003D5261">
              <w:rPr>
                <w:b/>
                <w:bCs/>
              </w:rPr>
              <w:t>Classes majoritá</w:t>
            </w:r>
            <w:r w:rsidR="00E00915">
              <w:rPr>
                <w:b/>
                <w:bCs/>
              </w:rPr>
              <w:t>rias no entorno das comunidades</w:t>
            </w:r>
          </w:p>
          <w:p w:rsidR="00B074D7" w:rsidRPr="003D5261" w:rsidRDefault="00E00915" w:rsidP="003D5261">
            <w:pPr>
              <w:jc w:val="center"/>
            </w:pPr>
            <w:r>
              <w:rPr>
                <w:b/>
                <w:bCs/>
              </w:rPr>
              <w:t>(</w:t>
            </w:r>
            <w:proofErr w:type="gramStart"/>
            <w:r w:rsidR="003D5261" w:rsidRPr="003D5261">
              <w:rPr>
                <w:b/>
                <w:bCs/>
              </w:rPr>
              <w:t>TerraClass</w:t>
            </w:r>
            <w:proofErr w:type="gramEnd"/>
            <w:r>
              <w:rPr>
                <w:b/>
                <w:bCs/>
              </w:rPr>
              <w:t>)</w:t>
            </w:r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Silo Bananal</w:t>
            </w: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Serviços</w:t>
            </w:r>
          </w:p>
        </w:tc>
        <w:tc>
          <w:tcPr>
            <w:tcW w:w="4394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>
              <w:t xml:space="preserve">Pasto Limpo (22,4%); </w:t>
            </w:r>
            <w:r w:rsidRPr="003D5261">
              <w:t>Pasto sujo (10,4%); vegetação secundária (8,1%</w:t>
            </w:r>
            <w:proofErr w:type="gramStart"/>
            <w:r w:rsidRPr="003D5261">
              <w:t>)</w:t>
            </w:r>
            <w:proofErr w:type="gramEnd"/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 w:val="restart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Princesa do Xingu</w:t>
            </w: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Gado</w:t>
            </w:r>
          </w:p>
        </w:tc>
        <w:tc>
          <w:tcPr>
            <w:tcW w:w="4394" w:type="dxa"/>
            <w:vMerge w:val="restart"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E00915">
            <w:pPr>
              <w:jc w:val="center"/>
            </w:pPr>
            <w:r>
              <w:t xml:space="preserve">Pasto Limpo (21,3%); </w:t>
            </w:r>
            <w:r w:rsidRPr="003D5261">
              <w:t>Floresta (16,2%); Pasto sujo (13,4%</w:t>
            </w:r>
            <w:proofErr w:type="gramStart"/>
            <w:r w:rsidRPr="003D5261">
              <w:t>)</w:t>
            </w:r>
            <w:proofErr w:type="gramEnd"/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Serviços</w:t>
            </w:r>
          </w:p>
        </w:tc>
        <w:tc>
          <w:tcPr>
            <w:tcW w:w="4394" w:type="dxa"/>
            <w:vMerge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Roça/Agricultura</w:t>
            </w:r>
          </w:p>
        </w:tc>
        <w:tc>
          <w:tcPr>
            <w:tcW w:w="4394" w:type="dxa"/>
            <w:vMerge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 w:val="restart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Nossa Senhora da Conceição</w:t>
            </w: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Roça/Agricultura</w:t>
            </w:r>
          </w:p>
        </w:tc>
        <w:tc>
          <w:tcPr>
            <w:tcW w:w="4394" w:type="dxa"/>
            <w:vMerge w:val="restart"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Pasto Limpo (14%); Pasto sujo (13%); Floresta (12,7%</w:t>
            </w:r>
            <w:proofErr w:type="gramStart"/>
            <w:r w:rsidRPr="003D5261">
              <w:t>)</w:t>
            </w:r>
            <w:proofErr w:type="gramEnd"/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Gado</w:t>
            </w:r>
          </w:p>
        </w:tc>
        <w:tc>
          <w:tcPr>
            <w:tcW w:w="4394" w:type="dxa"/>
            <w:vMerge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Serviços</w:t>
            </w:r>
          </w:p>
        </w:tc>
        <w:tc>
          <w:tcPr>
            <w:tcW w:w="4394" w:type="dxa"/>
            <w:vMerge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 w:val="restart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Leonardo da Vinci</w:t>
            </w: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Gado</w:t>
            </w:r>
          </w:p>
        </w:tc>
        <w:tc>
          <w:tcPr>
            <w:tcW w:w="4394" w:type="dxa"/>
            <w:vMerge w:val="restart"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Floresta (22,25%); Pasto Limpo (8,4%); Regeneração com pasto (5%</w:t>
            </w:r>
            <w:proofErr w:type="gramStart"/>
            <w:r w:rsidRPr="003D5261">
              <w:t>)</w:t>
            </w:r>
            <w:proofErr w:type="gramEnd"/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Roça/Agricultura</w:t>
            </w:r>
          </w:p>
        </w:tc>
        <w:tc>
          <w:tcPr>
            <w:tcW w:w="4394" w:type="dxa"/>
            <w:vMerge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Serviços</w:t>
            </w:r>
          </w:p>
        </w:tc>
        <w:tc>
          <w:tcPr>
            <w:tcW w:w="4394" w:type="dxa"/>
            <w:vMerge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 w:val="restart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Agrovila Duque de Caxias</w:t>
            </w: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Roça/Agricultura</w:t>
            </w:r>
          </w:p>
        </w:tc>
        <w:tc>
          <w:tcPr>
            <w:tcW w:w="4394" w:type="dxa"/>
            <w:vMerge w:val="restart"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Floresta (23%); Pasto Sujo (16%); regeneração com pasto (10,8%</w:t>
            </w:r>
            <w:proofErr w:type="gramStart"/>
            <w:r w:rsidRPr="003D5261">
              <w:t>)</w:t>
            </w:r>
            <w:proofErr w:type="gramEnd"/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Gado</w:t>
            </w:r>
          </w:p>
        </w:tc>
        <w:tc>
          <w:tcPr>
            <w:tcW w:w="4394" w:type="dxa"/>
            <w:vMerge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 w:val="restart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Agrovila Jorge Bueno da Silva</w:t>
            </w: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Gado</w:t>
            </w:r>
          </w:p>
        </w:tc>
        <w:tc>
          <w:tcPr>
            <w:tcW w:w="4394" w:type="dxa"/>
            <w:vMerge w:val="restart"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 xml:space="preserve">Floresta (21,78%); </w:t>
            </w:r>
            <w:r w:rsidR="00E00915">
              <w:t xml:space="preserve">Pasto Sujo (14,25%); </w:t>
            </w:r>
            <w:r w:rsidRPr="003D5261">
              <w:t>vegetação secundária (5,8%</w:t>
            </w:r>
            <w:proofErr w:type="gramStart"/>
            <w:r w:rsidRPr="003D5261">
              <w:t>)</w:t>
            </w:r>
            <w:proofErr w:type="gramEnd"/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Roça/Agricultura</w:t>
            </w:r>
          </w:p>
        </w:tc>
        <w:tc>
          <w:tcPr>
            <w:tcW w:w="4394" w:type="dxa"/>
            <w:vMerge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 w:val="restart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Grande Esperança</w:t>
            </w: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Roça/Agricultura</w:t>
            </w:r>
          </w:p>
        </w:tc>
        <w:tc>
          <w:tcPr>
            <w:tcW w:w="4394" w:type="dxa"/>
            <w:vMerge w:val="restart"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Floresta (24,22%); Pasto Sujo (15,42%); vegetação secundária (5,63%</w:t>
            </w:r>
            <w:proofErr w:type="gramStart"/>
            <w:r w:rsidRPr="003D5261">
              <w:t>)</w:t>
            </w:r>
            <w:proofErr w:type="gramEnd"/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Gado</w:t>
            </w:r>
          </w:p>
        </w:tc>
        <w:tc>
          <w:tcPr>
            <w:tcW w:w="4394" w:type="dxa"/>
            <w:vMerge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 w:val="restart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Vila Surubim</w:t>
            </w: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Roça/Agricultura</w:t>
            </w:r>
          </w:p>
        </w:tc>
        <w:tc>
          <w:tcPr>
            <w:tcW w:w="4394" w:type="dxa"/>
            <w:vMerge w:val="restart"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Floresta (30%); Regeneração com Pasto (19,3%); Pasto sujo (8,4%</w:t>
            </w:r>
            <w:proofErr w:type="gramStart"/>
            <w:r w:rsidRPr="003D5261">
              <w:t>)</w:t>
            </w:r>
            <w:proofErr w:type="gramEnd"/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Gado</w:t>
            </w:r>
          </w:p>
        </w:tc>
        <w:tc>
          <w:tcPr>
            <w:tcW w:w="4394" w:type="dxa"/>
            <w:vMerge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Nova Fronteira</w:t>
            </w: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Roça/Agricultura</w:t>
            </w:r>
          </w:p>
        </w:tc>
        <w:tc>
          <w:tcPr>
            <w:tcW w:w="4394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shd w:val="clear" w:color="auto" w:fill="C8E3FB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 xml:space="preserve">Regeneração com </w:t>
            </w:r>
            <w:r w:rsidR="00E00915">
              <w:t xml:space="preserve">Pasto (26%); Floresta (21,4%); </w:t>
            </w:r>
            <w:r w:rsidRPr="003D5261">
              <w:t>Vegetação secundária (13,7%</w:t>
            </w:r>
            <w:proofErr w:type="gramStart"/>
            <w:r w:rsidRPr="003D5261">
              <w:t>)</w:t>
            </w:r>
            <w:proofErr w:type="gramEnd"/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 w:val="restart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São Brás</w:t>
            </w: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Roça/Agricultura</w:t>
            </w:r>
          </w:p>
        </w:tc>
        <w:tc>
          <w:tcPr>
            <w:tcW w:w="4394" w:type="dxa"/>
            <w:vMerge w:val="restart"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Floresta (45,7%); Vegetação secundária (27,4%); regeneração com pasto (15,76%</w:t>
            </w:r>
            <w:proofErr w:type="gramStart"/>
            <w:r w:rsidRPr="003D5261">
              <w:t>)</w:t>
            </w:r>
            <w:proofErr w:type="gramEnd"/>
          </w:p>
        </w:tc>
      </w:tr>
      <w:tr w:rsidR="003D5261" w:rsidRPr="003D5261" w:rsidTr="003D5261">
        <w:trPr>
          <w:trHeight w:val="361"/>
        </w:trPr>
        <w:tc>
          <w:tcPr>
            <w:tcW w:w="2140" w:type="dxa"/>
            <w:vMerge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074D7" w:rsidRPr="003D5261" w:rsidRDefault="003D5261" w:rsidP="003D5261">
            <w:pPr>
              <w:jc w:val="center"/>
            </w:pPr>
            <w:r w:rsidRPr="003D5261">
              <w:t>Gado</w:t>
            </w:r>
          </w:p>
        </w:tc>
        <w:tc>
          <w:tcPr>
            <w:tcW w:w="4394" w:type="dxa"/>
            <w:vMerge/>
            <w:tcBorders>
              <w:top w:val="single" w:sz="8" w:space="0" w:color="0F6FC6"/>
              <w:left w:val="single" w:sz="8" w:space="0" w:color="0F6FC6"/>
              <w:bottom w:val="single" w:sz="8" w:space="0" w:color="0F6FC6"/>
            </w:tcBorders>
            <w:vAlign w:val="center"/>
            <w:hideMark/>
          </w:tcPr>
          <w:p w:rsidR="003D5261" w:rsidRPr="003D5261" w:rsidRDefault="003D5261" w:rsidP="003D5261">
            <w:pPr>
              <w:jc w:val="both"/>
            </w:pPr>
          </w:p>
        </w:tc>
      </w:tr>
    </w:tbl>
    <w:p w:rsidR="003D5261" w:rsidRDefault="003D5261" w:rsidP="00BA79C7">
      <w:pPr>
        <w:jc w:val="both"/>
      </w:pPr>
    </w:p>
    <w:p w:rsidR="00AB429D" w:rsidRPr="00E00915" w:rsidRDefault="00AB429D" w:rsidP="00734513">
      <w:pPr>
        <w:pStyle w:val="Ttulo1"/>
        <w:jc w:val="both"/>
        <w:rPr>
          <w:rFonts w:ascii="Times New Roman" w:hAnsi="Times New Roman" w:cs="Times New Roman"/>
          <w:color w:val="000000" w:themeColor="text1"/>
        </w:rPr>
      </w:pPr>
      <w:bookmarkStart w:id="8" w:name="_Toc422586586"/>
      <w:r w:rsidRPr="00E00915">
        <w:rPr>
          <w:rFonts w:ascii="Times New Roman" w:hAnsi="Times New Roman" w:cs="Times New Roman"/>
          <w:color w:val="000000" w:themeColor="text1"/>
        </w:rPr>
        <w:t xml:space="preserve">4.2.1. Resultado parcial </w:t>
      </w:r>
      <w:proofErr w:type="gramStart"/>
      <w:r w:rsidRPr="00E00915">
        <w:rPr>
          <w:rFonts w:ascii="Times New Roman" w:hAnsi="Times New Roman" w:cs="Times New Roman"/>
          <w:color w:val="000000" w:themeColor="text1"/>
        </w:rPr>
        <w:t>2</w:t>
      </w:r>
      <w:bookmarkEnd w:id="8"/>
      <w:proofErr w:type="gramEnd"/>
    </w:p>
    <w:p w:rsidR="00734513" w:rsidRDefault="00E00915" w:rsidP="00734513">
      <w:pPr>
        <w:jc w:val="both"/>
      </w:pPr>
      <w:r>
        <w:t xml:space="preserve">Para esta análise, pode-se observar o uso e cobertura da terra das comunidades nós da rede de educação, </w:t>
      </w:r>
      <w:r w:rsidR="001220C6">
        <w:t xml:space="preserve">considerando também sua principal atividade econômica. </w:t>
      </w:r>
      <w:r w:rsidR="006A62C1">
        <w:t>Das 10 comunidades nós, seis classificaram floresta como sua principal cobertura da terra. A classe Pasto sujo, segunda classe majoritária entre as comunidades, condiz com a principal atividade econômica declarada pelas comunidades.</w:t>
      </w:r>
    </w:p>
    <w:p w:rsidR="006A62C1" w:rsidRDefault="006A62C1" w:rsidP="00734513">
      <w:pPr>
        <w:jc w:val="both"/>
      </w:pPr>
      <w:r>
        <w:t xml:space="preserve">Apesar destas observações, a figura abaixo apresenta duas comunidades </w:t>
      </w:r>
      <w:r w:rsidR="00C07E1F">
        <w:t>nós, mas possuem diferentes usos e coberturas da terra, bem como suas principais atividades econômicas.</w:t>
      </w:r>
    </w:p>
    <w:p w:rsidR="00C07E1F" w:rsidRPr="006E7894" w:rsidRDefault="00C07E1F" w:rsidP="00734513">
      <w:pPr>
        <w:jc w:val="both"/>
      </w:pPr>
    </w:p>
    <w:p w:rsidR="00AB429D" w:rsidRPr="006E7894" w:rsidRDefault="00C07E1F" w:rsidP="00734513">
      <w:pPr>
        <w:jc w:val="both"/>
      </w:pPr>
      <w:r>
        <w:rPr>
          <w:noProof/>
        </w:rPr>
        <w:drawing>
          <wp:inline distT="0" distB="0" distL="0" distR="0">
            <wp:extent cx="2565150" cy="3162300"/>
            <wp:effectExtent l="19050" t="19050" r="25650" b="19050"/>
            <wp:docPr id="8" name="Imagem 7" descr="Slid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1.PNG"/>
                    <pic:cNvPicPr/>
                  </pic:nvPicPr>
                  <pic:blipFill>
                    <a:blip r:embed="rId8" cstate="print"/>
                    <a:srcRect l="1058" t="4471" r="40858"/>
                    <a:stretch>
                      <a:fillRect/>
                    </a:stretch>
                  </pic:blipFill>
                  <pic:spPr>
                    <a:xfrm>
                      <a:off x="0" y="0"/>
                      <a:ext cx="2565150" cy="3162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431AB">
        <w:t xml:space="preserve">  </w:t>
      </w:r>
      <w:r w:rsidR="007431AB">
        <w:rPr>
          <w:noProof/>
        </w:rPr>
        <w:drawing>
          <wp:inline distT="0" distB="0" distL="0" distR="0">
            <wp:extent cx="2556586" cy="3162300"/>
            <wp:effectExtent l="19050" t="19050" r="15164" b="19050"/>
            <wp:docPr id="9" name="Imagem 8" descr="Sli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2.PNG"/>
                    <pic:cNvPicPr/>
                  </pic:nvPicPr>
                  <pic:blipFill>
                    <a:blip r:embed="rId9" cstate="print"/>
                    <a:srcRect l="882" t="1647" r="41858" b="3765"/>
                    <a:stretch>
                      <a:fillRect/>
                    </a:stretch>
                  </pic:blipFill>
                  <pic:spPr>
                    <a:xfrm>
                      <a:off x="0" y="0"/>
                      <a:ext cx="2556586" cy="3162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B429D" w:rsidRDefault="007431AB" w:rsidP="007431AB">
      <w:pPr>
        <w:ind w:left="4245" w:hanging="4245"/>
        <w:rPr>
          <w:sz w:val="22"/>
        </w:rPr>
      </w:pPr>
      <w:r w:rsidRPr="007431AB">
        <w:rPr>
          <w:sz w:val="22"/>
        </w:rPr>
        <w:lastRenderedPageBreak/>
        <w:t>Principais atividades: roça, gado e cacau</w:t>
      </w:r>
      <w:r>
        <w:tab/>
      </w:r>
      <w:r w:rsidRPr="007431AB">
        <w:rPr>
          <w:sz w:val="22"/>
        </w:rPr>
        <w:t>Principais atividades: farinha e funcionalismo público e privado.</w:t>
      </w:r>
    </w:p>
    <w:p w:rsidR="007431AB" w:rsidRPr="006E7894" w:rsidRDefault="007431AB" w:rsidP="007431AB">
      <w:pPr>
        <w:ind w:left="4245" w:hanging="4245"/>
      </w:pPr>
    </w:p>
    <w:p w:rsidR="00AB429D" w:rsidRPr="006E7894" w:rsidRDefault="007431AB" w:rsidP="007431AB">
      <w:pPr>
        <w:jc w:val="center"/>
      </w:pPr>
      <w:r>
        <w:t>Figura XXX. Comparação entre uso e cobertura da terra com as principais atividades econômicas das comunidades nós.</w:t>
      </w:r>
    </w:p>
    <w:p w:rsidR="00230D84" w:rsidRDefault="00230D84" w:rsidP="00734513">
      <w:pPr>
        <w:jc w:val="both"/>
      </w:pPr>
    </w:p>
    <w:p w:rsidR="007431AB" w:rsidRDefault="00C7627B" w:rsidP="00734513">
      <w:pPr>
        <w:jc w:val="both"/>
      </w:pPr>
      <w:r>
        <w:t xml:space="preserve">Devido </w:t>
      </w:r>
      <w:proofErr w:type="gramStart"/>
      <w:r>
        <w:t>a</w:t>
      </w:r>
      <w:proofErr w:type="gramEnd"/>
      <w:r>
        <w:t xml:space="preserve"> presença e sombra de nuvens do momento da aquisição das imagens, há áreas nas quais não podem ser observadas, impedindo sua classificação, conforme apresentado pela comunidade Silo Bananal.</w:t>
      </w:r>
    </w:p>
    <w:p w:rsidR="007431AB" w:rsidRPr="006E7894" w:rsidRDefault="007431AB" w:rsidP="00734513">
      <w:pPr>
        <w:jc w:val="both"/>
      </w:pPr>
    </w:p>
    <w:p w:rsidR="0034622D" w:rsidRPr="006E7894" w:rsidRDefault="0034622D" w:rsidP="00734513">
      <w:pPr>
        <w:pStyle w:val="Ttulo1"/>
        <w:jc w:val="both"/>
        <w:rPr>
          <w:rFonts w:ascii="Times New Roman" w:hAnsi="Times New Roman" w:cs="Times New Roman"/>
          <w:color w:val="000000" w:themeColor="text1"/>
        </w:rPr>
      </w:pPr>
      <w:bookmarkStart w:id="9" w:name="_Toc422586587"/>
      <w:r w:rsidRPr="006E7894">
        <w:rPr>
          <w:rFonts w:ascii="Times New Roman" w:hAnsi="Times New Roman" w:cs="Times New Roman"/>
          <w:color w:val="000000" w:themeColor="text1"/>
        </w:rPr>
        <w:t>5. Resultados</w:t>
      </w:r>
      <w:bookmarkEnd w:id="9"/>
      <w:r w:rsidR="00BA79C7">
        <w:rPr>
          <w:rFonts w:ascii="Times New Roman" w:hAnsi="Times New Roman" w:cs="Times New Roman"/>
          <w:color w:val="000000" w:themeColor="text1"/>
        </w:rPr>
        <w:t xml:space="preserve"> finais</w:t>
      </w:r>
    </w:p>
    <w:p w:rsidR="0034622D" w:rsidRPr="006E7894" w:rsidRDefault="0034622D" w:rsidP="00734513">
      <w:pPr>
        <w:jc w:val="both"/>
      </w:pPr>
    </w:p>
    <w:p w:rsidR="0034622D" w:rsidRPr="006E7894" w:rsidRDefault="0034622D" w:rsidP="00734513">
      <w:pPr>
        <w:jc w:val="both"/>
      </w:pPr>
    </w:p>
    <w:p w:rsidR="0034622D" w:rsidRPr="006E7894" w:rsidRDefault="0034622D" w:rsidP="00734513">
      <w:pPr>
        <w:jc w:val="both"/>
      </w:pPr>
    </w:p>
    <w:p w:rsidR="0034622D" w:rsidRPr="006E7894" w:rsidRDefault="0034622D" w:rsidP="00734513">
      <w:pPr>
        <w:jc w:val="both"/>
      </w:pPr>
    </w:p>
    <w:p w:rsidR="0034622D" w:rsidRPr="006E7894" w:rsidRDefault="0034622D" w:rsidP="00734513">
      <w:pPr>
        <w:pStyle w:val="Ttulo1"/>
        <w:jc w:val="both"/>
        <w:rPr>
          <w:rFonts w:ascii="Times New Roman" w:hAnsi="Times New Roman" w:cs="Times New Roman"/>
          <w:color w:val="000000" w:themeColor="text1"/>
        </w:rPr>
      </w:pPr>
      <w:bookmarkStart w:id="10" w:name="_Toc422586588"/>
      <w:r w:rsidRPr="006E7894">
        <w:rPr>
          <w:rFonts w:ascii="Times New Roman" w:hAnsi="Times New Roman" w:cs="Times New Roman"/>
          <w:color w:val="000000" w:themeColor="text1"/>
        </w:rPr>
        <w:t>6. Considerações finais</w:t>
      </w:r>
      <w:bookmarkEnd w:id="10"/>
    </w:p>
    <w:p w:rsidR="0034622D" w:rsidRDefault="0034622D" w:rsidP="00734513">
      <w:pPr>
        <w:jc w:val="both"/>
      </w:pPr>
    </w:p>
    <w:p w:rsidR="0034622D" w:rsidRDefault="0034622D" w:rsidP="00734513">
      <w:pPr>
        <w:jc w:val="both"/>
      </w:pPr>
    </w:p>
    <w:p w:rsidR="0034622D" w:rsidRDefault="0034622D" w:rsidP="00734513">
      <w:pPr>
        <w:jc w:val="both"/>
      </w:pPr>
    </w:p>
    <w:p w:rsidR="0034622D" w:rsidRDefault="0034622D" w:rsidP="00734513">
      <w:pPr>
        <w:jc w:val="both"/>
      </w:pPr>
    </w:p>
    <w:p w:rsidR="0034622D" w:rsidRDefault="0034622D" w:rsidP="00734513">
      <w:pPr>
        <w:jc w:val="both"/>
      </w:pPr>
    </w:p>
    <w:p w:rsidR="0034622D" w:rsidRPr="0034622D" w:rsidRDefault="0034622D" w:rsidP="00734513">
      <w:pPr>
        <w:pStyle w:val="Ttulo1"/>
        <w:jc w:val="both"/>
        <w:rPr>
          <w:color w:val="000000" w:themeColor="text1"/>
        </w:rPr>
      </w:pPr>
      <w:bookmarkStart w:id="11" w:name="_Toc422586589"/>
      <w:r w:rsidRPr="0034622D">
        <w:rPr>
          <w:color w:val="000000" w:themeColor="text1"/>
        </w:rPr>
        <w:t>7. Referências Bibliográficas</w:t>
      </w:r>
      <w:bookmarkEnd w:id="11"/>
    </w:p>
    <w:p w:rsidR="0034622D" w:rsidRDefault="0034622D" w:rsidP="0034622D">
      <w:pPr>
        <w:jc w:val="both"/>
      </w:pPr>
    </w:p>
    <w:p w:rsidR="00F94F20" w:rsidRDefault="00F94F20" w:rsidP="0034622D">
      <w:pPr>
        <w:jc w:val="both"/>
      </w:pPr>
    </w:p>
    <w:p w:rsidR="00F94F20" w:rsidRDefault="00F94F20" w:rsidP="0034622D">
      <w:pPr>
        <w:jc w:val="both"/>
      </w:pPr>
    </w:p>
    <w:p w:rsidR="00F94F20" w:rsidRDefault="00F94F20" w:rsidP="0034622D">
      <w:pPr>
        <w:jc w:val="both"/>
      </w:pPr>
      <w:proofErr w:type="spellStart"/>
      <w:r>
        <w:t>Terraclass</w:t>
      </w:r>
      <w:proofErr w:type="spellEnd"/>
      <w:r>
        <w:t xml:space="preserve"> </w:t>
      </w:r>
      <w:hyperlink r:id="rId10" w:history="1">
        <w:r w:rsidRPr="001F663B">
          <w:rPr>
            <w:rStyle w:val="Hyperlink"/>
          </w:rPr>
          <w:t>http://www.inpe.br/cra/projetos_pesquisas/terraclass2012.php</w:t>
        </w:r>
      </w:hyperlink>
    </w:p>
    <w:sectPr w:rsidR="00F94F20" w:rsidSect="00CD31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F61A8"/>
    <w:rsid w:val="00015A72"/>
    <w:rsid w:val="00090027"/>
    <w:rsid w:val="000C6A88"/>
    <w:rsid w:val="001220C6"/>
    <w:rsid w:val="00191078"/>
    <w:rsid w:val="0019467F"/>
    <w:rsid w:val="00230D84"/>
    <w:rsid w:val="00253875"/>
    <w:rsid w:val="0027411D"/>
    <w:rsid w:val="00274175"/>
    <w:rsid w:val="002A0D2A"/>
    <w:rsid w:val="002B56FD"/>
    <w:rsid w:val="00303FE0"/>
    <w:rsid w:val="0034622D"/>
    <w:rsid w:val="003D5261"/>
    <w:rsid w:val="00541793"/>
    <w:rsid w:val="00660083"/>
    <w:rsid w:val="006A62C1"/>
    <w:rsid w:val="006E7894"/>
    <w:rsid w:val="0073334D"/>
    <w:rsid w:val="00734513"/>
    <w:rsid w:val="007431AB"/>
    <w:rsid w:val="007D15A7"/>
    <w:rsid w:val="007F61A8"/>
    <w:rsid w:val="00882EE7"/>
    <w:rsid w:val="008C5F22"/>
    <w:rsid w:val="009A7EEE"/>
    <w:rsid w:val="00A36873"/>
    <w:rsid w:val="00A77631"/>
    <w:rsid w:val="00AB429D"/>
    <w:rsid w:val="00B02CEB"/>
    <w:rsid w:val="00B074D7"/>
    <w:rsid w:val="00B403E5"/>
    <w:rsid w:val="00BA79C7"/>
    <w:rsid w:val="00BC553C"/>
    <w:rsid w:val="00C07E1F"/>
    <w:rsid w:val="00C36941"/>
    <w:rsid w:val="00C55F1F"/>
    <w:rsid w:val="00C61A17"/>
    <w:rsid w:val="00C7627B"/>
    <w:rsid w:val="00C94848"/>
    <w:rsid w:val="00CC22F0"/>
    <w:rsid w:val="00CD3142"/>
    <w:rsid w:val="00D17397"/>
    <w:rsid w:val="00D73272"/>
    <w:rsid w:val="00D840D6"/>
    <w:rsid w:val="00E00915"/>
    <w:rsid w:val="00E42B22"/>
    <w:rsid w:val="00E616B8"/>
    <w:rsid w:val="00E65693"/>
    <w:rsid w:val="00E935EF"/>
    <w:rsid w:val="00EF5EF1"/>
    <w:rsid w:val="00F94F20"/>
    <w:rsid w:val="00FB6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403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F61A8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F61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1A8"/>
    <w:rPr>
      <w:rFonts w:ascii="Tahoma" w:eastAsia="Times New Roman" w:hAnsi="Tahoma" w:cs="Tahoma"/>
      <w:sz w:val="16"/>
      <w:szCs w:val="16"/>
      <w:lang w:eastAsia="pt-BR"/>
    </w:rPr>
  </w:style>
  <w:style w:type="paragraph" w:styleId="Sumrio1">
    <w:name w:val="toc 1"/>
    <w:basedOn w:val="Normal"/>
    <w:next w:val="Normal"/>
    <w:autoRedefine/>
    <w:uiPriority w:val="39"/>
    <w:qFormat/>
    <w:rsid w:val="00B403E5"/>
    <w:pPr>
      <w:tabs>
        <w:tab w:val="right" w:leader="dot" w:pos="8931"/>
      </w:tabs>
      <w:spacing w:before="120" w:after="120"/>
      <w:ind w:left="426" w:right="850" w:hanging="284"/>
    </w:pPr>
    <w:rPr>
      <w:b/>
      <w:noProof/>
      <w:color w:val="000000"/>
    </w:rPr>
  </w:style>
  <w:style w:type="character" w:customStyle="1" w:styleId="Ttulo1Char">
    <w:name w:val="Título 1 Char"/>
    <w:basedOn w:val="Fontepargpadro"/>
    <w:link w:val="Ttulo1"/>
    <w:uiPriority w:val="9"/>
    <w:rsid w:val="00B403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CabealhodoSumrio">
    <w:name w:val="TOC Heading"/>
    <w:basedOn w:val="Ttulo1"/>
    <w:next w:val="Normal"/>
    <w:uiPriority w:val="39"/>
    <w:qFormat/>
    <w:rsid w:val="00B403E5"/>
    <w:pPr>
      <w:suppressAutoHyphens/>
      <w:spacing w:line="276" w:lineRule="auto"/>
      <w:outlineLvl w:val="9"/>
    </w:pPr>
    <w:rPr>
      <w:rFonts w:ascii="Cambria" w:eastAsia="Times New Roman" w:hAnsi="Cambria" w:cs="Times New Roman"/>
      <w:color w:val="365F91"/>
      <w:lang w:val="en-US" w:eastAsia="en-US"/>
    </w:rPr>
  </w:style>
  <w:style w:type="character" w:styleId="Hyperlink">
    <w:name w:val="Hyperlink"/>
    <w:basedOn w:val="Fontepargpadro"/>
    <w:uiPriority w:val="99"/>
    <w:rsid w:val="00B403E5"/>
    <w:rPr>
      <w:color w:val="0000FF"/>
      <w:u w:val="single"/>
    </w:rPr>
  </w:style>
  <w:style w:type="paragraph" w:customStyle="1" w:styleId="Urbis">
    <w:name w:val="Urbis"/>
    <w:basedOn w:val="Normal"/>
    <w:autoRedefine/>
    <w:rsid w:val="00B403E5"/>
    <w:pPr>
      <w:jc w:val="both"/>
    </w:pPr>
    <w:rPr>
      <w:b/>
    </w:rPr>
  </w:style>
  <w:style w:type="character" w:customStyle="1" w:styleId="apple-converted-space">
    <w:name w:val="apple-converted-space"/>
    <w:basedOn w:val="Fontepargpadro"/>
    <w:rsid w:val="00F94F20"/>
  </w:style>
  <w:style w:type="character" w:styleId="Forte">
    <w:name w:val="Strong"/>
    <w:basedOn w:val="Fontepargpadro"/>
    <w:uiPriority w:val="22"/>
    <w:qFormat/>
    <w:rsid w:val="00F94F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pe.br/cr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inpe.br/cra/projetos_pesquisas/terraclass2012.php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10</Pages>
  <Words>1916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Fernanda</cp:lastModifiedBy>
  <cp:revision>3</cp:revision>
  <dcterms:created xsi:type="dcterms:W3CDTF">2015-06-20T15:17:00Z</dcterms:created>
  <dcterms:modified xsi:type="dcterms:W3CDTF">2015-06-21T00:54:00Z</dcterms:modified>
</cp:coreProperties>
</file>