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EAB" w:rsidRPr="000D1EAB" w:rsidRDefault="000D1EAB" w:rsidP="000D1EAB">
      <w:pPr>
        <w:pStyle w:val="Default"/>
        <w:jc w:val="center"/>
        <w:rPr>
          <w:rFonts w:ascii="Times New Roman" w:hAnsi="Times New Roman" w:cs="Times New Roman"/>
        </w:rPr>
      </w:pPr>
      <w:r w:rsidRPr="000D1EA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51DF967" wp14:editId="49F5E42C">
            <wp:simplePos x="0" y="0"/>
            <wp:positionH relativeFrom="column">
              <wp:posOffset>869315</wp:posOffset>
            </wp:positionH>
            <wp:positionV relativeFrom="paragraph">
              <wp:posOffset>-594995</wp:posOffset>
            </wp:positionV>
            <wp:extent cx="3657600" cy="6858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EAB" w:rsidRPr="000D1EAB" w:rsidRDefault="00B402F2" w:rsidP="00B402F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População, Espaço e Ambiente (SER-457)</w:t>
      </w:r>
    </w:p>
    <w:p w:rsidR="000D1EAB" w:rsidRDefault="000D1EAB" w:rsidP="000D1EAB">
      <w:pPr>
        <w:pStyle w:val="Default"/>
        <w:jc w:val="center"/>
        <w:rPr>
          <w:rFonts w:ascii="Times New Roman" w:hAnsi="Times New Roman" w:cs="Times New Roman"/>
          <w:b/>
        </w:rPr>
      </w:pPr>
      <w:r w:rsidRPr="000D1EAB">
        <w:rPr>
          <w:rFonts w:ascii="Times New Roman" w:hAnsi="Times New Roman" w:cs="Times New Roman"/>
          <w:b/>
        </w:rPr>
        <w:t xml:space="preserve">Mestranda: </w:t>
      </w:r>
      <w:proofErr w:type="spellStart"/>
      <w:r w:rsidRPr="000D1EAB">
        <w:rPr>
          <w:rFonts w:ascii="Times New Roman" w:hAnsi="Times New Roman" w:cs="Times New Roman"/>
          <w:b/>
        </w:rPr>
        <w:t>Nayla</w:t>
      </w:r>
      <w:proofErr w:type="spellEnd"/>
      <w:r w:rsidRPr="000D1EAB">
        <w:rPr>
          <w:rFonts w:ascii="Times New Roman" w:hAnsi="Times New Roman" w:cs="Times New Roman"/>
          <w:b/>
        </w:rPr>
        <w:t xml:space="preserve"> Ingrid Ramos Martins – 995807/2019</w:t>
      </w:r>
    </w:p>
    <w:p w:rsidR="00B402F2" w:rsidRDefault="00B402F2" w:rsidP="00B402F2">
      <w:pPr>
        <w:pStyle w:val="Default"/>
        <w:rPr>
          <w:rFonts w:ascii="Times New Roman" w:hAnsi="Times New Roman" w:cs="Times New Roman"/>
          <w:b/>
        </w:rPr>
      </w:pPr>
    </w:p>
    <w:p w:rsidR="00B402F2" w:rsidRDefault="00B402F2" w:rsidP="00B402F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Proposta:</w:t>
      </w:r>
    </w:p>
    <w:p w:rsidR="00B402F2" w:rsidRPr="00544BB9" w:rsidRDefault="00B402F2" w:rsidP="00B402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627077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4BB9">
        <w:rPr>
          <w:rFonts w:ascii="Times New Roman" w:hAnsi="Times New Roman" w:cs="Times New Roman"/>
          <w:sz w:val="24"/>
          <w:szCs w:val="24"/>
        </w:rPr>
        <w:t xml:space="preserve">O trabalho consistirá na análise dos impactos dos fluxos migratórios dos habitantes das </w:t>
      </w:r>
      <w:bookmarkEnd w:id="1"/>
      <w:r w:rsidRPr="00544BB9">
        <w:rPr>
          <w:rFonts w:ascii="Times New Roman" w:hAnsi="Times New Roman" w:cs="Times New Roman"/>
          <w:sz w:val="24"/>
          <w:szCs w:val="24"/>
        </w:rPr>
        <w:t xml:space="preserve">zonas rurais para as zonas urbanas na transformação do território da Região Metropolitana do Vale do Paraíba. A partir de dados populacionais, censitários e de uso e cobertura do solo, com o intuito da criação de cenários estratégicos para diferentes momentos (1991, 2000 e 2010), conforme o conceito </w:t>
      </w:r>
      <w:proofErr w:type="spellStart"/>
      <w:r w:rsidRPr="00544BB9">
        <w:rPr>
          <w:rFonts w:ascii="Times New Roman" w:hAnsi="Times New Roman" w:cs="Times New Roman"/>
          <w:sz w:val="24"/>
          <w:szCs w:val="24"/>
        </w:rPr>
        <w:t>territorialista</w:t>
      </w:r>
      <w:proofErr w:type="spellEnd"/>
      <w:r w:rsidRPr="00544B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4BB9">
        <w:rPr>
          <w:rFonts w:ascii="Times New Roman" w:hAnsi="Times New Roman" w:cs="Times New Roman"/>
          <w:sz w:val="24"/>
          <w:szCs w:val="24"/>
        </w:rPr>
        <w:t>Magnaghi</w:t>
      </w:r>
      <w:proofErr w:type="spellEnd"/>
      <w:r w:rsidRPr="00544BB9">
        <w:rPr>
          <w:rFonts w:ascii="Times New Roman" w:hAnsi="Times New Roman" w:cs="Times New Roman"/>
          <w:sz w:val="24"/>
          <w:szCs w:val="24"/>
        </w:rPr>
        <w:t>, 2005). Atenta-se para o estudo da relação da agricultura de subsistência e os processos de industrialização e expansão urbana no Vale do Paraíba, ao buscar identificar fatores que contribuam para a gestão do patrimônio territorial, assim como os impactos causados por esta transição.</w:t>
      </w:r>
      <w:bookmarkEnd w:id="0"/>
    </w:p>
    <w:p w:rsidR="00B402F2" w:rsidRPr="000D1EAB" w:rsidRDefault="00B402F2" w:rsidP="00B402F2">
      <w:pPr>
        <w:pStyle w:val="Default"/>
        <w:jc w:val="both"/>
        <w:rPr>
          <w:rFonts w:ascii="Times New Roman" w:hAnsi="Times New Roman" w:cs="Times New Roman"/>
          <w:b/>
        </w:rPr>
      </w:pPr>
    </w:p>
    <w:sectPr w:rsidR="00B402F2" w:rsidRPr="000D1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AB"/>
    <w:rsid w:val="00050380"/>
    <w:rsid w:val="000D1EAB"/>
    <w:rsid w:val="00116B7E"/>
    <w:rsid w:val="0014234E"/>
    <w:rsid w:val="00324F37"/>
    <w:rsid w:val="00466DF2"/>
    <w:rsid w:val="005179B0"/>
    <w:rsid w:val="007122B6"/>
    <w:rsid w:val="00764EE4"/>
    <w:rsid w:val="00814E3D"/>
    <w:rsid w:val="00A702BB"/>
    <w:rsid w:val="00B402F2"/>
    <w:rsid w:val="00B93F08"/>
    <w:rsid w:val="00D3449E"/>
    <w:rsid w:val="00D65A04"/>
    <w:rsid w:val="00D74A01"/>
    <w:rsid w:val="00E00346"/>
    <w:rsid w:val="00F5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E79A"/>
  <w15:docId w15:val="{BE487E9B-E685-49AD-9304-37B5FA1B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E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1E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</dc:creator>
  <cp:lastModifiedBy>EDMILSON TADEU MARTINS</cp:lastModifiedBy>
  <cp:revision>2</cp:revision>
  <cp:lastPrinted>2019-04-17T01:18:00Z</cp:lastPrinted>
  <dcterms:created xsi:type="dcterms:W3CDTF">2019-06-28T18:16:00Z</dcterms:created>
  <dcterms:modified xsi:type="dcterms:W3CDTF">2019-06-28T18:16:00Z</dcterms:modified>
</cp:coreProperties>
</file>