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4"/>
          <w:szCs w:val="24"/>
        </w:rPr>
      </w:pPr>
      <w:r w:rsidDel="00000000" w:rsidR="00000000" w:rsidRPr="00000000">
        <w:rPr/>
        <w:drawing>
          <wp:anchor allowOverlap="1" behindDoc="0" distB="89535" distT="89535" distL="89535" distR="89535" hidden="0" layoutInCell="1" locked="0" relativeHeight="0" simplePos="0">
            <wp:simplePos x="0" y="0"/>
            <wp:positionH relativeFrom="page">
              <wp:posOffset>763270</wp:posOffset>
            </wp:positionH>
            <wp:positionV relativeFrom="page">
              <wp:posOffset>1009015</wp:posOffset>
            </wp:positionV>
            <wp:extent cx="1065530" cy="845820"/>
            <wp:effectExtent b="0" l="0" r="0" t="0"/>
            <wp:wrapSquare wrapText="bothSides" distB="89535" distT="89535" distL="89535" distR="89535"/>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65530" cy="845820"/>
                    </a:xfrm>
                    <a:prstGeom prst="rect"/>
                    <a:ln/>
                  </pic:spPr>
                </pic:pic>
              </a:graphicData>
            </a:graphic>
          </wp:anchor>
        </w:drawing>
      </w:r>
      <w:r w:rsidDel="00000000" w:rsidR="00000000" w:rsidRPr="00000000">
        <w:rPr>
          <w:b w:val="1"/>
          <w:sz w:val="24"/>
          <w:szCs w:val="24"/>
          <w:rtl w:val="0"/>
        </w:rPr>
        <w:t xml:space="preserve">INSTITUTO NACIONAL DE PESQUISAS ESPACIAIS</w:t>
      </w:r>
    </w:p>
    <w:p w:rsidR="00000000" w:rsidDel="00000000" w:rsidP="00000000" w:rsidRDefault="00000000" w:rsidRPr="00000000" w14:paraId="00000002">
      <w:pPr>
        <w:spacing w:line="360" w:lineRule="auto"/>
        <w:jc w:val="center"/>
        <w:rPr>
          <w:b w:val="1"/>
          <w:sz w:val="24"/>
          <w:szCs w:val="24"/>
        </w:rPr>
      </w:pPr>
      <w:r w:rsidDel="00000000" w:rsidR="00000000" w:rsidRPr="00000000">
        <w:rPr>
          <w:b w:val="1"/>
          <w:sz w:val="24"/>
          <w:szCs w:val="24"/>
          <w:rtl w:val="0"/>
        </w:rPr>
        <w:t xml:space="preserve">PROGRAMA DE PÓS-GRADUAÇÃO EM</w:t>
      </w:r>
    </w:p>
    <w:p w:rsidR="00000000" w:rsidDel="00000000" w:rsidP="00000000" w:rsidRDefault="00000000" w:rsidRPr="00000000" w14:paraId="00000003">
      <w:pPr>
        <w:spacing w:line="360" w:lineRule="auto"/>
        <w:jc w:val="center"/>
        <w:rPr>
          <w:b w:val="1"/>
          <w:sz w:val="24"/>
          <w:szCs w:val="24"/>
        </w:rPr>
      </w:pPr>
      <w:r w:rsidDel="00000000" w:rsidR="00000000" w:rsidRPr="00000000">
        <w:rPr>
          <w:b w:val="1"/>
          <w:sz w:val="24"/>
          <w:szCs w:val="24"/>
          <w:rtl w:val="0"/>
        </w:rPr>
        <w:t xml:space="preserve"> SENSORIAMENTO REMOTO</w:t>
      </w:r>
    </w:p>
    <w:p w:rsidR="00000000" w:rsidDel="00000000" w:rsidP="00000000" w:rsidRDefault="00000000" w:rsidRPr="00000000" w14:paraId="00000004">
      <w:pPr>
        <w:spacing w:line="360" w:lineRule="auto"/>
        <w:jc w:val="center"/>
        <w:rPr>
          <w:sz w:val="24"/>
          <w:szCs w:val="24"/>
        </w:rPr>
      </w:pPr>
      <w:r w:rsidDel="00000000" w:rsidR="00000000" w:rsidRPr="00000000">
        <w:rPr>
          <w:rtl w:val="0"/>
        </w:rPr>
      </w:r>
    </w:p>
    <w:p w:rsidR="00000000" w:rsidDel="00000000" w:rsidP="00000000" w:rsidRDefault="00000000" w:rsidRPr="00000000" w14:paraId="00000005">
      <w:pPr>
        <w:spacing w:line="360" w:lineRule="auto"/>
        <w:jc w:val="cente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b w:val="1"/>
          <w:sz w:val="24"/>
          <w:szCs w:val="24"/>
          <w:rtl w:val="0"/>
        </w:rPr>
        <w:t xml:space="preserve">Disciplina: </w:t>
      </w:r>
      <w:r w:rsidDel="00000000" w:rsidR="00000000" w:rsidRPr="00000000">
        <w:rPr>
          <w:sz w:val="24"/>
          <w:szCs w:val="24"/>
          <w:rtl w:val="0"/>
        </w:rPr>
        <w:t xml:space="preserve">Introdução à Geoinformática</w:t>
      </w:r>
    </w:p>
    <w:p w:rsidR="00000000" w:rsidDel="00000000" w:rsidP="00000000" w:rsidRDefault="00000000" w:rsidRPr="00000000" w14:paraId="00000007">
      <w:pPr>
        <w:rPr>
          <w:sz w:val="24"/>
          <w:szCs w:val="24"/>
        </w:rPr>
      </w:pPr>
      <w:r w:rsidDel="00000000" w:rsidR="00000000" w:rsidRPr="00000000">
        <w:rPr>
          <w:b w:val="1"/>
          <w:sz w:val="24"/>
          <w:szCs w:val="24"/>
          <w:rtl w:val="0"/>
        </w:rPr>
        <w:t xml:space="preserve">Docente: </w:t>
      </w:r>
      <w:r w:rsidDel="00000000" w:rsidR="00000000" w:rsidRPr="00000000">
        <w:rPr>
          <w:sz w:val="24"/>
          <w:szCs w:val="24"/>
          <w:rtl w:val="0"/>
        </w:rPr>
        <w:t xml:space="preserve"> Silvana Amaral e Marcos Adami</w:t>
      </w:r>
    </w:p>
    <w:p w:rsidR="00000000" w:rsidDel="00000000" w:rsidP="00000000" w:rsidRDefault="00000000" w:rsidRPr="00000000" w14:paraId="00000008">
      <w:pPr>
        <w:rPr>
          <w:sz w:val="24"/>
          <w:szCs w:val="24"/>
        </w:rPr>
      </w:pPr>
      <w:r w:rsidDel="00000000" w:rsidR="00000000" w:rsidRPr="00000000">
        <w:rPr>
          <w:b w:val="1"/>
          <w:sz w:val="24"/>
          <w:szCs w:val="24"/>
          <w:rtl w:val="0"/>
        </w:rPr>
        <w:t xml:space="preserve">Discente: </w:t>
      </w:r>
      <w:r w:rsidDel="00000000" w:rsidR="00000000" w:rsidRPr="00000000">
        <w:rPr>
          <w:sz w:val="24"/>
          <w:szCs w:val="24"/>
          <w:rtl w:val="0"/>
        </w:rPr>
        <w:t xml:space="preserve">Gustavo Sartori Pöttker</w:t>
      </w:r>
    </w:p>
    <w:p w:rsidR="00000000" w:rsidDel="00000000" w:rsidP="00000000" w:rsidRDefault="00000000" w:rsidRPr="00000000" w14:paraId="00000009">
      <w:pPr>
        <w:spacing w:line="360" w:lineRule="auto"/>
        <w:rPr>
          <w:sz w:val="24"/>
          <w:szCs w:val="24"/>
        </w:rPr>
      </w:pPr>
      <w:r w:rsidDel="00000000" w:rsidR="00000000" w:rsidRPr="00000000">
        <w:rPr>
          <w:rtl w:val="0"/>
        </w:rPr>
      </w:r>
    </w:p>
    <w:p w:rsidR="00000000" w:rsidDel="00000000" w:rsidP="00000000" w:rsidRDefault="00000000" w:rsidRPr="00000000" w14:paraId="0000000A">
      <w:pPr>
        <w:spacing w:line="360" w:lineRule="auto"/>
        <w:rPr>
          <w:sz w:val="24"/>
          <w:szCs w:val="24"/>
        </w:rPr>
      </w:pPr>
      <w:r w:rsidDel="00000000" w:rsidR="00000000" w:rsidRPr="00000000">
        <w:rPr>
          <w:rtl w:val="0"/>
        </w:rPr>
      </w:r>
    </w:p>
    <w:p w:rsidR="00000000" w:rsidDel="00000000" w:rsidP="00000000" w:rsidRDefault="00000000" w:rsidRPr="00000000" w14:paraId="0000000B">
      <w:pPr>
        <w:pStyle w:val="Heading1"/>
        <w:spacing w:line="360" w:lineRule="auto"/>
        <w:jc w:val="center"/>
        <w:rPr/>
      </w:pPr>
      <w:bookmarkStart w:colFirst="0" w:colLast="0" w:name="_heading=h.mxprtefw5gp" w:id="0"/>
      <w:bookmarkEnd w:id="0"/>
      <w:sdt>
        <w:sdtPr>
          <w:tag w:val="goog_rdk_0"/>
        </w:sdtPr>
        <w:sdtContent>
          <w:commentRangeStart w:id="0"/>
        </w:sdtContent>
      </w:sdt>
      <w:r w:rsidDel="00000000" w:rsidR="00000000" w:rsidRPr="00000000">
        <w:rPr>
          <w:rtl w:val="0"/>
        </w:rPr>
        <w:t xml:space="preserve">PROPOSTA DE MONOGRAFIA</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C">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D">
      <w:pPr>
        <w:spacing w:line="360" w:lineRule="auto"/>
        <w:jc w:val="center"/>
        <w:rPr>
          <w:sz w:val="24"/>
          <w:szCs w:val="24"/>
        </w:rPr>
      </w:pPr>
      <w:r w:rsidDel="00000000" w:rsidR="00000000" w:rsidRPr="00000000">
        <w:rPr>
          <w:b w:val="1"/>
          <w:sz w:val="24"/>
          <w:szCs w:val="24"/>
          <w:rtl w:val="0"/>
        </w:rPr>
        <w:t xml:space="preserve">Título Provisório</w:t>
      </w:r>
      <w:r w:rsidDel="00000000" w:rsidR="00000000" w:rsidRPr="00000000">
        <w:rPr>
          <w:b w:val="1"/>
          <w:sz w:val="24"/>
          <w:szCs w:val="24"/>
          <w:rtl w:val="0"/>
        </w:rPr>
        <w:t xml:space="preserve">: </w:t>
      </w:r>
      <w:r w:rsidDel="00000000" w:rsidR="00000000" w:rsidRPr="00000000">
        <w:rPr>
          <w:sz w:val="24"/>
          <w:szCs w:val="24"/>
          <w:rtl w:val="0"/>
        </w:rPr>
        <w:t xml:space="preserve">A Geoinformática para identificação de áreas suscetíveis a</w:t>
      </w:r>
      <w:r w:rsidDel="00000000" w:rsidR="00000000" w:rsidRPr="00000000">
        <w:rPr>
          <w:sz w:val="24"/>
          <w:szCs w:val="24"/>
          <w:rtl w:val="0"/>
        </w:rPr>
        <w:t xml:space="preserve"> movimentos de massa em </w:t>
      </w:r>
      <w:r w:rsidDel="00000000" w:rsidR="00000000" w:rsidRPr="00000000">
        <w:rPr>
          <w:sz w:val="24"/>
          <w:szCs w:val="24"/>
          <w:rtl w:val="0"/>
        </w:rPr>
        <w:t xml:space="preserve">São Sebastião-SP.</w:t>
      </w:r>
      <w:r w:rsidDel="00000000" w:rsidR="00000000" w:rsidRPr="00000000">
        <w:rPr>
          <w:rtl w:val="0"/>
        </w:rPr>
      </w:r>
    </w:p>
    <w:p w:rsidR="00000000" w:rsidDel="00000000" w:rsidP="00000000" w:rsidRDefault="00000000" w:rsidRPr="00000000" w14:paraId="0000000E">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0F">
      <w:pPr>
        <w:pStyle w:val="Heading2"/>
        <w:numPr>
          <w:ilvl w:val="0"/>
          <w:numId w:val="1"/>
        </w:numPr>
        <w:ind w:left="720" w:hanging="360"/>
        <w:rPr>
          <w:u w:val="none"/>
        </w:rPr>
      </w:pPr>
      <w:bookmarkStart w:colFirst="0" w:colLast="0" w:name="_heading=h.wd9938l7ci1j" w:id="1"/>
      <w:bookmarkEnd w:id="1"/>
      <w:r w:rsidDel="00000000" w:rsidR="00000000" w:rsidRPr="00000000">
        <w:rPr>
          <w:rtl w:val="0"/>
        </w:rPr>
        <w:t xml:space="preserve">Introdução</w:t>
      </w:r>
    </w:p>
    <w:p w:rsidR="00000000" w:rsidDel="00000000" w:rsidP="00000000" w:rsidRDefault="00000000" w:rsidRPr="00000000" w14:paraId="00000010">
      <w:pPr>
        <w:spacing w:line="360" w:lineRule="auto"/>
        <w:ind w:firstLine="708"/>
        <w:jc w:val="both"/>
        <w:rPr/>
      </w:pPr>
      <w:r w:rsidDel="00000000" w:rsidR="00000000" w:rsidRPr="00000000">
        <w:rPr>
          <w:rtl w:val="0"/>
        </w:rPr>
      </w:r>
    </w:p>
    <w:p w:rsidR="00000000" w:rsidDel="00000000" w:rsidP="00000000" w:rsidRDefault="00000000" w:rsidRPr="00000000" w14:paraId="00000011">
      <w:pPr>
        <w:spacing w:line="360" w:lineRule="auto"/>
        <w:ind w:firstLine="708"/>
        <w:jc w:val="both"/>
        <w:rPr>
          <w:sz w:val="24"/>
          <w:szCs w:val="24"/>
        </w:rPr>
      </w:pPr>
      <w:r w:rsidDel="00000000" w:rsidR="00000000" w:rsidRPr="00000000">
        <w:rPr>
          <w:rtl w:val="0"/>
        </w:rPr>
        <w:t xml:space="preserve">Os movimentos de massa, como deslizamentos e escorregamentos, representam um grave problema socioambiental, especialmente em regiões com características geomorfológicas acentuadas, histórico de precipitação intensa e ocupação humana desordenada. O município de São Sebastião, localizado no litoral norte do estado de São Paulo, Brasil, é particularmente vulnerável a esses eventos devido à sua topografia íngreme da Serra do Mar, ao clima tropical úmido e à expansão urbana em áreas de risco (IPT, 2020). </w:t>
      </w:r>
      <w:r w:rsidDel="00000000" w:rsidR="00000000" w:rsidRPr="00000000">
        <w:rPr>
          <w:sz w:val="24"/>
          <w:szCs w:val="24"/>
          <w:rtl w:val="0"/>
        </w:rPr>
        <w:t xml:space="preserve">Em fevereiro de 2023, chuvas intensas atingiram o Município e região, causando diversos deslizamentos e provocando perdas humanas e materiais. A interface entre ocupação do espaço geográfico, infraestrutura, além de características como declividade e solos, e meteorologia pode explicar parte do risco materializado nesse evento e latente em outras regiões. </w:t>
      </w:r>
    </w:p>
    <w:p w:rsidR="00000000" w:rsidDel="00000000" w:rsidP="00000000" w:rsidRDefault="00000000" w:rsidRPr="00000000" w14:paraId="00000012">
      <w:pPr>
        <w:spacing w:line="360" w:lineRule="auto"/>
        <w:ind w:firstLine="708"/>
        <w:jc w:val="both"/>
        <w:rPr>
          <w:sz w:val="24"/>
          <w:szCs w:val="24"/>
        </w:rPr>
      </w:pPr>
      <w:r w:rsidDel="00000000" w:rsidR="00000000" w:rsidRPr="00000000">
        <w:rPr>
          <w:sz w:val="24"/>
          <w:szCs w:val="24"/>
          <w:rtl w:val="0"/>
        </w:rPr>
        <w:t xml:space="preserve">A geoinformática, reconhecida como uma ciência interdisciplinar que utiliza dados digitais para analisar fenômenos geográficos, permite combinar essas informações espaciais de vários tipos e fontes para facilitar o entendimento dos fatores de risco, das suscetibilidades a eventos extremos, bem como oportunidades para o desenvolvimento urbano, e</w:t>
      </w:r>
      <w:r w:rsidDel="00000000" w:rsidR="00000000" w:rsidRPr="00000000">
        <w:rPr>
          <w:rtl w:val="0"/>
        </w:rPr>
        <w:t xml:space="preserve">tc</w:t>
      </w:r>
      <w:r w:rsidDel="00000000" w:rsidR="00000000" w:rsidRPr="00000000">
        <w:rPr>
          <w:sz w:val="24"/>
          <w:szCs w:val="24"/>
          <w:rtl w:val="0"/>
        </w:rPr>
        <w:t xml:space="preserve">.</w:t>
      </w:r>
    </w:p>
    <w:p w:rsidR="00000000" w:rsidDel="00000000" w:rsidP="00000000" w:rsidRDefault="00000000" w:rsidRPr="00000000" w14:paraId="00000013">
      <w:pPr>
        <w:spacing w:line="360" w:lineRule="auto"/>
        <w:ind w:firstLine="708"/>
        <w:jc w:val="both"/>
        <w:rPr/>
      </w:pPr>
      <w:r w:rsidDel="00000000" w:rsidR="00000000" w:rsidRPr="00000000">
        <w:rPr>
          <w:rtl w:val="0"/>
        </w:rPr>
        <w:t xml:space="preserve">Nesse contexto, o presente projeto de pesquisa propõe a utilização da Geoinformática para identificar e mapear as áreas suscetíveis a movimentos de massa no município de São Sebastião-SP. Será empregada a metodologia da Análise Hierárquica de Processos (AHP) dentro de um ambiente SIG para ponderar e combinar diferentes fatores condicionantes de instabilidade, gerando um mapa de suscetibilidade que possa subsidiar ações de gestão territorial e redução de riscos.</w:t>
      </w:r>
    </w:p>
    <w:p w:rsidR="00000000" w:rsidDel="00000000" w:rsidP="00000000" w:rsidRDefault="00000000" w:rsidRPr="00000000" w14:paraId="00000014">
      <w:pPr>
        <w:spacing w:line="360" w:lineRule="auto"/>
        <w:ind w:left="0" w:firstLine="0"/>
        <w:jc w:val="both"/>
        <w:rPr/>
      </w:pPr>
      <w:r w:rsidDel="00000000" w:rsidR="00000000" w:rsidRPr="00000000">
        <w:rPr>
          <w:sz w:val="24"/>
          <w:szCs w:val="24"/>
          <w:rtl w:val="0"/>
        </w:rPr>
        <w:tab/>
      </w:r>
      <w:r w:rsidDel="00000000" w:rsidR="00000000" w:rsidRPr="00000000">
        <w:rPr>
          <w:rtl w:val="0"/>
        </w:rPr>
        <w:t xml:space="preserve">O projeto se justifica pois a região de São Sebastião apresenta riscos elevados de deslizamento, especialmente em eventos de chuvas intensas, como ocorreram nos anos de 1967 e 2023. Tais eventos incentivaram o estudo geoespacial de movimentos de massa em São Sebastião  por vários autores  (VEDOVELLO et al. 1995; MAGALHÃES et al., 2005; BISPO et al., 2011; ALCÂNTARA et al., 2024). O aprimoramento das técnicas de geoprocessamento, aliado a dados e informações mais recentes, enseja a </w:t>
      </w:r>
      <w:r w:rsidDel="00000000" w:rsidR="00000000" w:rsidRPr="00000000">
        <w:rPr>
          <w:rtl w:val="0"/>
        </w:rPr>
        <w:t xml:space="preserve">revisita</w:t>
      </w:r>
      <w:r w:rsidDel="00000000" w:rsidR="00000000" w:rsidRPr="00000000">
        <w:rPr>
          <w:rtl w:val="0"/>
        </w:rPr>
        <w:t xml:space="preserve"> da temática de mapeamento da suscetibilidade a movimentos de massa, buscando um melhor entendimento sobre os fatores condicionantes específicos daquela região.</w:t>
      </w:r>
    </w:p>
    <w:p w:rsidR="00000000" w:rsidDel="00000000" w:rsidP="00000000" w:rsidRDefault="00000000" w:rsidRPr="00000000" w14:paraId="00000015">
      <w:pPr>
        <w:spacing w:line="360" w:lineRule="auto"/>
        <w:ind w:left="0" w:firstLine="0"/>
        <w:jc w:val="both"/>
        <w:rPr/>
      </w:pPr>
      <w:r w:rsidDel="00000000" w:rsidR="00000000" w:rsidRPr="00000000">
        <w:rPr>
          <w:rtl w:val="0"/>
        </w:rPr>
      </w:r>
    </w:p>
    <w:p w:rsidR="00000000" w:rsidDel="00000000" w:rsidP="00000000" w:rsidRDefault="00000000" w:rsidRPr="00000000" w14:paraId="00000016">
      <w:pPr>
        <w:pStyle w:val="Heading2"/>
        <w:numPr>
          <w:ilvl w:val="0"/>
          <w:numId w:val="1"/>
        </w:numPr>
        <w:spacing w:line="360" w:lineRule="auto"/>
        <w:ind w:left="720" w:hanging="360"/>
        <w:rPr>
          <w:u w:val="none"/>
        </w:rPr>
      </w:pPr>
      <w:bookmarkStart w:colFirst="0" w:colLast="0" w:name="_heading=h.kp7mr9vc8m04" w:id="2"/>
      <w:bookmarkEnd w:id="2"/>
      <w:r w:rsidDel="00000000" w:rsidR="00000000" w:rsidRPr="00000000">
        <w:rPr>
          <w:rtl w:val="0"/>
        </w:rPr>
        <w:t xml:space="preserve">Metodologia</w:t>
      </w:r>
    </w:p>
    <w:p w:rsidR="00000000" w:rsidDel="00000000" w:rsidP="00000000" w:rsidRDefault="00000000" w:rsidRPr="00000000" w14:paraId="00000017">
      <w:pPr>
        <w:pStyle w:val="Heading3"/>
        <w:spacing w:line="360" w:lineRule="auto"/>
        <w:rPr/>
      </w:pPr>
      <w:bookmarkStart w:colFirst="0" w:colLast="0" w:name="_heading=h.gyswmurv4hvb" w:id="3"/>
      <w:bookmarkEnd w:id="3"/>
      <w:r w:rsidDel="00000000" w:rsidR="00000000" w:rsidRPr="00000000">
        <w:rPr>
          <w:rtl w:val="0"/>
        </w:rPr>
        <w:tab/>
        <w:t xml:space="preserve">2.1. Área de estudo</w:t>
      </w:r>
    </w:p>
    <w:p w:rsidR="00000000" w:rsidDel="00000000" w:rsidP="00000000" w:rsidRDefault="00000000" w:rsidRPr="00000000" w14:paraId="00000018">
      <w:pPr>
        <w:rPr/>
      </w:pPr>
      <w:r w:rsidDel="00000000" w:rsidR="00000000" w:rsidRPr="00000000">
        <w:rPr>
          <w:rtl w:val="0"/>
        </w:rPr>
        <w:t xml:space="preserve">A área de estudo é o Município de São Sebastião - SP, localizado no litoral norte do Estado de São Paulo, que dispõe de uma população de </w:t>
      </w:r>
      <w:r w:rsidDel="00000000" w:rsidR="00000000" w:rsidRPr="00000000">
        <w:rPr>
          <w:rtl w:val="0"/>
        </w:rPr>
        <w:t xml:space="preserve">81.595 habitantes, distribuídos em uma área de 402,395km² (IBGE, 2023)</w:t>
      </w:r>
    </w:p>
    <w:p w:rsidR="00000000" w:rsidDel="00000000" w:rsidP="00000000" w:rsidRDefault="00000000" w:rsidRPr="00000000" w14:paraId="00000019">
      <w:pPr>
        <w:spacing w:line="440" w:lineRule="auto"/>
        <w:ind w:left="80" w:firstLine="0"/>
        <w:rPr>
          <w:rFonts w:ascii="Arial" w:cs="Arial" w:eastAsia="Arial" w:hAnsi="Arial"/>
          <w:color w:val="333333"/>
          <w:sz w:val="18"/>
          <w:szCs w:val="18"/>
          <w:highlight w:val="white"/>
        </w:rPr>
      </w:pPr>
      <w:r w:rsidDel="00000000" w:rsidR="00000000" w:rsidRPr="00000000">
        <w:rPr>
          <w:rtl w:val="0"/>
        </w:rPr>
      </w:r>
    </w:p>
    <w:p w:rsidR="00000000" w:rsidDel="00000000" w:rsidP="00000000" w:rsidRDefault="00000000" w:rsidRPr="00000000" w14:paraId="0000001A">
      <w:pPr>
        <w:spacing w:line="360" w:lineRule="auto"/>
        <w:ind w:left="0" w:firstLine="0"/>
        <w:rPr>
          <w:rFonts w:ascii="Arial" w:cs="Arial" w:eastAsia="Arial" w:hAnsi="Arial"/>
          <w:color w:val="333333"/>
          <w:sz w:val="23"/>
          <w:szCs w:val="23"/>
          <w:highlight w:val="white"/>
        </w:rPr>
      </w:pPr>
      <w:r w:rsidDel="00000000" w:rsidR="00000000" w:rsidRPr="00000000">
        <w:rPr>
          <w:rFonts w:ascii="Arial" w:cs="Arial" w:eastAsia="Arial" w:hAnsi="Arial"/>
          <w:color w:val="333333"/>
          <w:sz w:val="23"/>
          <w:szCs w:val="23"/>
          <w:highlight w:val="white"/>
        </w:rPr>
        <w:drawing>
          <wp:inline distB="114300" distT="114300" distL="114300" distR="114300">
            <wp:extent cx="5399730" cy="1828800"/>
            <wp:effectExtent b="0" l="0" r="0" t="0"/>
            <wp:docPr id="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39973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360" w:lineRule="auto"/>
        <w:ind w:left="0" w:firstLine="0"/>
        <w:rPr>
          <w:rFonts w:ascii="Arial" w:cs="Arial" w:eastAsia="Arial" w:hAnsi="Arial"/>
          <w:i w:val="1"/>
          <w:color w:val="333333"/>
          <w:sz w:val="21"/>
          <w:szCs w:val="21"/>
          <w:highlight w:val="white"/>
        </w:rPr>
      </w:pPr>
      <w:r w:rsidDel="00000000" w:rsidR="00000000" w:rsidRPr="00000000">
        <w:rPr>
          <w:rFonts w:ascii="Arial" w:cs="Arial" w:eastAsia="Arial" w:hAnsi="Arial"/>
          <w:i w:val="1"/>
          <w:color w:val="333333"/>
          <w:sz w:val="21"/>
          <w:szCs w:val="21"/>
          <w:highlight w:val="white"/>
          <w:rtl w:val="0"/>
        </w:rPr>
        <w:t xml:space="preserve">Figura 1. Estado de São Paulo e Município de São Sebastião.</w:t>
      </w:r>
    </w:p>
    <w:p w:rsidR="00000000" w:rsidDel="00000000" w:rsidP="00000000" w:rsidRDefault="00000000" w:rsidRPr="00000000" w14:paraId="0000001C">
      <w:pPr>
        <w:spacing w:line="360" w:lineRule="auto"/>
        <w:ind w:firstLine="708"/>
        <w:rPr/>
      </w:pPr>
      <w:r w:rsidDel="00000000" w:rsidR="00000000" w:rsidRPr="00000000">
        <w:rPr>
          <w:rtl w:val="0"/>
        </w:rPr>
      </w:r>
    </w:p>
    <w:p w:rsidR="00000000" w:rsidDel="00000000" w:rsidP="00000000" w:rsidRDefault="00000000" w:rsidRPr="00000000" w14:paraId="0000001D">
      <w:pPr>
        <w:pStyle w:val="Heading3"/>
        <w:ind w:left="720" w:firstLine="708.0000000000001"/>
        <w:rPr/>
      </w:pPr>
      <w:bookmarkStart w:colFirst="0" w:colLast="0" w:name="_heading=h.bu8nqq2k6r28" w:id="4"/>
      <w:bookmarkEnd w:id="4"/>
      <w:r w:rsidDel="00000000" w:rsidR="00000000" w:rsidRPr="00000000">
        <w:rPr>
          <w:rtl w:val="0"/>
        </w:rPr>
        <w:t xml:space="preserve">2.2. </w:t>
      </w:r>
      <w:r w:rsidDel="00000000" w:rsidR="00000000" w:rsidRPr="00000000">
        <w:rPr>
          <w:rtl w:val="0"/>
        </w:rPr>
        <w:t xml:space="preserve">Base de Dados</w:t>
      </w:r>
    </w:p>
    <w:p w:rsidR="00000000" w:rsidDel="00000000" w:rsidP="00000000" w:rsidRDefault="00000000" w:rsidRPr="00000000" w14:paraId="0000001E">
      <w:pPr>
        <w:spacing w:line="360" w:lineRule="auto"/>
        <w:ind w:firstLine="708"/>
        <w:rPr/>
      </w:pPr>
      <w:r w:rsidDel="00000000" w:rsidR="00000000" w:rsidRPr="00000000">
        <w:rPr>
          <w:rtl w:val="0"/>
        </w:rPr>
      </w:r>
    </w:p>
    <w:p w:rsidR="00000000" w:rsidDel="00000000" w:rsidP="00000000" w:rsidRDefault="00000000" w:rsidRPr="00000000" w14:paraId="0000001F">
      <w:pPr>
        <w:spacing w:line="360" w:lineRule="auto"/>
        <w:ind w:firstLine="708"/>
        <w:rPr>
          <w:sz w:val="24"/>
          <w:szCs w:val="24"/>
        </w:rPr>
      </w:pPr>
      <w:r w:rsidDel="00000000" w:rsidR="00000000" w:rsidRPr="00000000">
        <w:rPr>
          <w:sz w:val="24"/>
          <w:szCs w:val="24"/>
          <w:rtl w:val="0"/>
        </w:rPr>
        <w:t xml:space="preserve">Os dados a serem utilizados consistem em um banco de dados geográfico composto por dados vetoriais e matriciais, conforme a tabela 1</w:t>
      </w:r>
      <w:r w:rsidDel="00000000" w:rsidR="00000000" w:rsidRPr="00000000">
        <w:rPr>
          <w:rtl w:val="0"/>
        </w:rPr>
        <w:t xml:space="preserve">. Outros dados podem ser incorporados caso haja necessidade.</w:t>
      </w:r>
      <w:r w:rsidDel="00000000" w:rsidR="00000000" w:rsidRPr="00000000">
        <w:rPr>
          <w:rtl w:val="0"/>
        </w:rPr>
      </w:r>
    </w:p>
    <w:p w:rsidR="00000000" w:rsidDel="00000000" w:rsidP="00000000" w:rsidRDefault="00000000" w:rsidRPr="00000000" w14:paraId="00000020">
      <w:pPr>
        <w:spacing w:line="360" w:lineRule="auto"/>
        <w:ind w:firstLine="708"/>
        <w:rPr>
          <w:sz w:val="24"/>
          <w:szCs w:val="24"/>
        </w:rPr>
      </w:pPr>
      <w:r w:rsidDel="00000000" w:rsidR="00000000" w:rsidRPr="00000000">
        <w:rPr>
          <w:rtl w:val="0"/>
        </w:rPr>
      </w:r>
    </w:p>
    <w:sdt>
      <w:sdtPr>
        <w:lock w:val="contentLocked"/>
        <w:tag w:val="goog_rdk_1"/>
      </w:sdtPr>
      <w:sdtContent>
        <w:tbl>
          <w:tblPr>
            <w:tblStyle w:val="Table1"/>
            <w:tblW w:w="7140.0" w:type="dxa"/>
            <w:jc w:val="left"/>
            <w:tblInd w:w="1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1830"/>
            <w:gridCol w:w="1815"/>
            <w:gridCol w:w="2760"/>
            <w:tblGridChange w:id="0">
              <w:tblGrid>
                <w:gridCol w:w="735"/>
                <w:gridCol w:w="1830"/>
                <w:gridCol w:w="1815"/>
                <w:gridCol w:w="27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b w:val="1"/>
                    <w:sz w:val="22"/>
                    <w:szCs w:val="22"/>
                  </w:rPr>
                </w:pPr>
                <w:r w:rsidDel="00000000" w:rsidR="00000000" w:rsidRPr="00000000">
                  <w:rPr>
                    <w:b w:val="1"/>
                    <w:sz w:val="22"/>
                    <w:szCs w:val="22"/>
                    <w:rtl w:val="0"/>
                  </w:rPr>
                  <w:t xml:space="preserve">DDado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Informação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Tipo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Fonte</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Geologia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Vetorial - polígonos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Cláudia M. de Almeida</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Pedologia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jc w:val="left"/>
                  <w:rPr>
                    <w:b w:val="1"/>
                    <w:sz w:val="22"/>
                    <w:szCs w:val="22"/>
                  </w:rPr>
                </w:pPr>
                <w:r w:rsidDel="00000000" w:rsidR="00000000" w:rsidRPr="00000000">
                  <w:rPr>
                    <w:sz w:val="22"/>
                    <w:szCs w:val="22"/>
                    <w:rtl w:val="0"/>
                  </w:rPr>
                  <w:t xml:space="preserve">Vetorial - polígonos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ind w:left="0" w:firstLine="0"/>
                  <w:jc w:val="left"/>
                  <w:rPr>
                    <w:sz w:val="22"/>
                    <w:szCs w:val="22"/>
                  </w:rPr>
                </w:pPr>
                <w:r w:rsidDel="00000000" w:rsidR="00000000" w:rsidRPr="00000000">
                  <w:rPr>
                    <w:sz w:val="22"/>
                    <w:szCs w:val="22"/>
                    <w:rtl w:val="0"/>
                  </w:rPr>
                  <w:t xml:space="preserve">Cláudia M. de Almeida</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Relevo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Vetorial - polígonos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ind w:left="0" w:firstLine="0"/>
                  <w:jc w:val="left"/>
                  <w:rPr>
                    <w:sz w:val="22"/>
                    <w:szCs w:val="22"/>
                  </w:rPr>
                </w:pPr>
                <w:r w:rsidDel="00000000" w:rsidR="00000000" w:rsidRPr="00000000">
                  <w:rPr>
                    <w:sz w:val="22"/>
                    <w:szCs w:val="22"/>
                    <w:rtl w:val="0"/>
                  </w:rPr>
                  <w:t xml:space="preserve">Cláudia M. de Almeida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Ortofoto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Matricial (RGB)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ind w:left="0" w:firstLine="0"/>
                  <w:jc w:val="left"/>
                  <w:rPr>
                    <w:sz w:val="22"/>
                    <w:szCs w:val="22"/>
                  </w:rPr>
                </w:pPr>
                <w:r w:rsidDel="00000000" w:rsidR="00000000" w:rsidRPr="00000000">
                  <w:rPr>
                    <w:sz w:val="22"/>
                    <w:szCs w:val="22"/>
                    <w:rtl w:val="0"/>
                  </w:rPr>
                  <w:t xml:space="preserve">Cláudia M. de Almeida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Modelo Digital de Terreno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Matricial (30m)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Copernicus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Áreas edificadas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Vetorial - polígonos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ind w:left="0" w:firstLine="0"/>
                  <w:rPr>
                    <w:sz w:val="22"/>
                    <w:szCs w:val="22"/>
                  </w:rPr>
                </w:pPr>
                <w:r w:rsidDel="00000000" w:rsidR="00000000" w:rsidRPr="00000000">
                  <w:rPr>
                    <w:sz w:val="22"/>
                    <w:szCs w:val="22"/>
                    <w:rtl w:val="0"/>
                  </w:rPr>
                  <w:t xml:space="preserve">Cláudia M. de Almeida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Curvas de nível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Vetorial - linhas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ind w:left="0" w:firstLine="0"/>
                  <w:rPr>
                    <w:sz w:val="22"/>
                    <w:szCs w:val="22"/>
                  </w:rPr>
                </w:pPr>
                <w:r w:rsidDel="00000000" w:rsidR="00000000" w:rsidRPr="00000000">
                  <w:rPr>
                    <w:sz w:val="22"/>
                    <w:szCs w:val="22"/>
                    <w:rtl w:val="0"/>
                  </w:rPr>
                  <w:t xml:space="preserve">Cláudia M. de Almeida</w:t>
                </w:r>
              </w:p>
            </w:tc>
          </w:tr>
        </w:tbl>
      </w:sdtContent>
    </w:sdt>
    <w:p w:rsidR="00000000" w:rsidDel="00000000" w:rsidP="00000000" w:rsidRDefault="00000000" w:rsidRPr="00000000" w14:paraId="00000041">
      <w:pPr>
        <w:spacing w:line="360" w:lineRule="auto"/>
        <w:ind w:firstLine="708"/>
        <w:rPr>
          <w:rFonts w:ascii="Arial" w:cs="Arial" w:eastAsia="Arial" w:hAnsi="Arial"/>
          <w:i w:val="1"/>
          <w:color w:val="333333"/>
          <w:sz w:val="21"/>
          <w:szCs w:val="21"/>
          <w:highlight w:val="white"/>
        </w:rPr>
      </w:pPr>
      <w:r w:rsidDel="00000000" w:rsidR="00000000" w:rsidRPr="00000000">
        <w:rPr>
          <w:rFonts w:ascii="Arial" w:cs="Arial" w:eastAsia="Arial" w:hAnsi="Arial"/>
          <w:i w:val="1"/>
          <w:color w:val="333333"/>
          <w:sz w:val="21"/>
          <w:szCs w:val="21"/>
          <w:highlight w:val="white"/>
          <w:rtl w:val="0"/>
        </w:rPr>
        <w:t xml:space="preserve">Tabela 1. Lista de dados a serem utilizados.</w:t>
      </w:r>
    </w:p>
    <w:p w:rsidR="00000000" w:rsidDel="00000000" w:rsidP="00000000" w:rsidRDefault="00000000" w:rsidRPr="00000000" w14:paraId="00000042">
      <w:pPr>
        <w:spacing w:line="360" w:lineRule="auto"/>
        <w:ind w:firstLine="708"/>
        <w:rPr>
          <w:sz w:val="24"/>
          <w:szCs w:val="24"/>
        </w:rPr>
      </w:pPr>
      <w:r w:rsidDel="00000000" w:rsidR="00000000" w:rsidRPr="00000000">
        <w:rPr>
          <w:rtl w:val="0"/>
        </w:rPr>
      </w:r>
    </w:p>
    <w:p w:rsidR="00000000" w:rsidDel="00000000" w:rsidP="00000000" w:rsidRDefault="00000000" w:rsidRPr="00000000" w14:paraId="00000043">
      <w:pPr>
        <w:spacing w:line="360" w:lineRule="auto"/>
        <w:ind w:left="0" w:firstLine="0"/>
        <w:rPr/>
      </w:pPr>
      <w:r w:rsidDel="00000000" w:rsidR="00000000" w:rsidRPr="00000000">
        <w:rPr>
          <w:rtl w:val="0"/>
        </w:rPr>
      </w:r>
    </w:p>
    <w:p w:rsidR="00000000" w:rsidDel="00000000" w:rsidP="00000000" w:rsidRDefault="00000000" w:rsidRPr="00000000" w14:paraId="00000044">
      <w:pPr>
        <w:spacing w:line="360" w:lineRule="auto"/>
        <w:ind w:left="0" w:firstLine="0"/>
        <w:rPr/>
      </w:pPr>
      <w:r w:rsidDel="00000000" w:rsidR="00000000" w:rsidRPr="00000000">
        <w:rPr>
          <w:rtl w:val="0"/>
        </w:rPr>
      </w:r>
    </w:p>
    <w:p w:rsidR="00000000" w:rsidDel="00000000" w:rsidP="00000000" w:rsidRDefault="00000000" w:rsidRPr="00000000" w14:paraId="00000045">
      <w:pPr>
        <w:spacing w:line="360" w:lineRule="auto"/>
        <w:ind w:firstLine="708"/>
        <w:rPr>
          <w:sz w:val="24"/>
          <w:szCs w:val="24"/>
        </w:rPr>
      </w:pPr>
      <w:r w:rsidDel="00000000" w:rsidR="00000000" w:rsidRPr="00000000">
        <w:rPr>
          <w:sz w:val="24"/>
          <w:szCs w:val="24"/>
        </w:rPr>
        <w:drawing>
          <wp:inline distB="114300" distT="114300" distL="114300" distR="114300">
            <wp:extent cx="2160000" cy="1083086"/>
            <wp:effectExtent b="0" l="0" r="0" t="0"/>
            <wp:docPr id="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160000" cy="1083086"/>
                    </a:xfrm>
                    <a:prstGeom prst="rect"/>
                    <a:ln/>
                  </pic:spPr>
                </pic:pic>
              </a:graphicData>
            </a:graphic>
          </wp:inline>
        </w:drawing>
      </w:r>
      <w:r w:rsidDel="00000000" w:rsidR="00000000" w:rsidRPr="00000000">
        <w:rPr>
          <w:sz w:val="24"/>
          <w:szCs w:val="24"/>
        </w:rPr>
        <w:drawing>
          <wp:inline distB="114300" distT="114300" distL="114300" distR="114300">
            <wp:extent cx="2160000" cy="1067657"/>
            <wp:effectExtent b="0" l="0" r="0" t="0"/>
            <wp:docPr id="3"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160000" cy="1067657"/>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360" w:lineRule="auto"/>
        <w:ind w:left="720" w:firstLine="708.0000000000001"/>
        <w:rPr>
          <w:sz w:val="24"/>
          <w:szCs w:val="24"/>
        </w:rPr>
      </w:pPr>
      <w:r w:rsidDel="00000000" w:rsidR="00000000" w:rsidRPr="00000000">
        <w:rPr>
          <w:sz w:val="24"/>
          <w:szCs w:val="24"/>
          <w:rtl w:val="0"/>
        </w:rPr>
        <w:t xml:space="preserve">1. Pedologia                                     2. Relevo</w:t>
      </w:r>
    </w:p>
    <w:p w:rsidR="00000000" w:rsidDel="00000000" w:rsidP="00000000" w:rsidRDefault="00000000" w:rsidRPr="00000000" w14:paraId="00000047">
      <w:pPr>
        <w:spacing w:line="360" w:lineRule="auto"/>
        <w:ind w:firstLine="708"/>
        <w:rPr>
          <w:sz w:val="24"/>
          <w:szCs w:val="24"/>
        </w:rPr>
      </w:pPr>
      <w:r w:rsidDel="00000000" w:rsidR="00000000" w:rsidRPr="00000000">
        <w:rPr>
          <w:sz w:val="24"/>
          <w:szCs w:val="24"/>
        </w:rPr>
        <w:drawing>
          <wp:inline distB="114300" distT="114300" distL="114300" distR="114300">
            <wp:extent cx="2163128" cy="1086328"/>
            <wp:effectExtent b="0" l="0" r="0" t="0"/>
            <wp:docPr id="6"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2163128" cy="1086328"/>
                    </a:xfrm>
                    <a:prstGeom prst="rect"/>
                    <a:ln/>
                  </pic:spPr>
                </pic:pic>
              </a:graphicData>
            </a:graphic>
          </wp:inline>
        </w:drawing>
      </w:r>
      <w:r w:rsidDel="00000000" w:rsidR="00000000" w:rsidRPr="00000000">
        <w:rPr>
          <w:sz w:val="24"/>
          <w:szCs w:val="24"/>
        </w:rPr>
        <w:drawing>
          <wp:inline distB="114300" distT="114300" distL="114300" distR="114300">
            <wp:extent cx="2160000" cy="1089257"/>
            <wp:effectExtent b="0" l="0" r="0" t="0"/>
            <wp:docPr id="5"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160000" cy="1089257"/>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line="360" w:lineRule="auto"/>
        <w:ind w:firstLine="708"/>
        <w:rPr>
          <w:sz w:val="24"/>
          <w:szCs w:val="24"/>
        </w:rPr>
      </w:pPr>
      <w:r w:rsidDel="00000000" w:rsidR="00000000" w:rsidRPr="00000000">
        <w:rPr>
          <w:sz w:val="24"/>
          <w:szCs w:val="24"/>
          <w:rtl w:val="0"/>
        </w:rPr>
        <w:t xml:space="preserve">             3. Ortofoto</w:t>
        <w:tab/>
        <w:tab/>
        <w:tab/>
        <w:t xml:space="preserve">       4. Modelo Digital de Terreno</w:t>
      </w:r>
    </w:p>
    <w:p w:rsidR="00000000" w:rsidDel="00000000" w:rsidP="00000000" w:rsidRDefault="00000000" w:rsidRPr="00000000" w14:paraId="00000049">
      <w:pPr>
        <w:spacing w:line="360" w:lineRule="auto"/>
        <w:ind w:firstLine="708"/>
        <w:rPr>
          <w:sz w:val="24"/>
          <w:szCs w:val="24"/>
        </w:rPr>
      </w:pPr>
      <w:r w:rsidDel="00000000" w:rsidR="00000000" w:rsidRPr="00000000">
        <w:rPr>
          <w:sz w:val="24"/>
          <w:szCs w:val="24"/>
        </w:rPr>
        <w:drawing>
          <wp:inline distB="114300" distT="114300" distL="114300" distR="114300">
            <wp:extent cx="2160000" cy="1194171"/>
            <wp:effectExtent b="0" l="0" r="0" t="0"/>
            <wp:docPr id="9"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2160000" cy="1194171"/>
                    </a:xfrm>
                    <a:prstGeom prst="rect"/>
                    <a:ln/>
                  </pic:spPr>
                </pic:pic>
              </a:graphicData>
            </a:graphic>
          </wp:inline>
        </w:drawing>
      </w:r>
      <w:r w:rsidDel="00000000" w:rsidR="00000000" w:rsidRPr="00000000">
        <w:rPr>
          <w:sz w:val="24"/>
          <w:szCs w:val="24"/>
        </w:rPr>
        <w:drawing>
          <wp:inline distB="114300" distT="114300" distL="114300" distR="114300">
            <wp:extent cx="2160000" cy="1104686"/>
            <wp:effectExtent b="0" l="0" r="0" t="0"/>
            <wp:docPr id="2"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2160000" cy="1104686"/>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line="360" w:lineRule="auto"/>
        <w:ind w:left="1440" w:firstLine="0"/>
        <w:rPr>
          <w:sz w:val="24"/>
          <w:szCs w:val="24"/>
        </w:rPr>
      </w:pPr>
      <w:r w:rsidDel="00000000" w:rsidR="00000000" w:rsidRPr="00000000">
        <w:rPr>
          <w:sz w:val="24"/>
          <w:szCs w:val="24"/>
          <w:rtl w:val="0"/>
        </w:rPr>
        <w:t xml:space="preserve">5. Curvas de nível                          6. Área edificada</w:t>
      </w:r>
    </w:p>
    <w:p w:rsidR="00000000" w:rsidDel="00000000" w:rsidP="00000000" w:rsidRDefault="00000000" w:rsidRPr="00000000" w14:paraId="0000004B">
      <w:pPr>
        <w:spacing w:line="360" w:lineRule="auto"/>
        <w:ind w:firstLine="708"/>
        <w:rPr>
          <w:i w:val="1"/>
          <w:sz w:val="24"/>
          <w:szCs w:val="24"/>
        </w:rPr>
      </w:pPr>
      <w:r w:rsidDel="00000000" w:rsidR="00000000" w:rsidRPr="00000000">
        <w:rPr>
          <w:rFonts w:ascii="Arial" w:cs="Arial" w:eastAsia="Arial" w:hAnsi="Arial"/>
          <w:i w:val="1"/>
          <w:color w:val="333333"/>
          <w:sz w:val="21"/>
          <w:szCs w:val="21"/>
          <w:highlight w:val="white"/>
          <w:rtl w:val="0"/>
        </w:rPr>
        <w:t xml:space="preserve">Figura 2. Camadas de dados a serem utilizadas.</w:t>
      </w:r>
      <w:r w:rsidDel="00000000" w:rsidR="00000000" w:rsidRPr="00000000">
        <w:rPr>
          <w:rtl w:val="0"/>
        </w:rPr>
      </w:r>
    </w:p>
    <w:p w:rsidR="00000000" w:rsidDel="00000000" w:rsidP="00000000" w:rsidRDefault="00000000" w:rsidRPr="00000000" w14:paraId="0000004C">
      <w:pPr>
        <w:spacing w:line="360" w:lineRule="auto"/>
        <w:ind w:firstLine="708"/>
        <w:rPr/>
      </w:pPr>
      <w:r w:rsidDel="00000000" w:rsidR="00000000" w:rsidRPr="00000000">
        <w:rPr>
          <w:rtl w:val="0"/>
        </w:rPr>
      </w:r>
    </w:p>
    <w:p w:rsidR="00000000" w:rsidDel="00000000" w:rsidP="00000000" w:rsidRDefault="00000000" w:rsidRPr="00000000" w14:paraId="0000004D">
      <w:pPr>
        <w:pStyle w:val="Heading3"/>
        <w:ind w:left="720" w:firstLine="708.0000000000001"/>
        <w:rPr/>
      </w:pPr>
      <w:bookmarkStart w:colFirst="0" w:colLast="0" w:name="_heading=h.wh62yjvw9bkn" w:id="5"/>
      <w:bookmarkEnd w:id="5"/>
      <w:r w:rsidDel="00000000" w:rsidR="00000000" w:rsidRPr="00000000">
        <w:rPr>
          <w:rtl w:val="0"/>
        </w:rPr>
        <w:t xml:space="preserve">2.3. </w:t>
      </w:r>
      <w:r w:rsidDel="00000000" w:rsidR="00000000" w:rsidRPr="00000000">
        <w:rPr>
          <w:rtl w:val="0"/>
        </w:rPr>
        <w:t xml:space="preserve">Análise dos Dados</w:t>
      </w:r>
    </w:p>
    <w:p w:rsidR="00000000" w:rsidDel="00000000" w:rsidP="00000000" w:rsidRDefault="00000000" w:rsidRPr="00000000" w14:paraId="0000004E">
      <w:pPr>
        <w:spacing w:line="360" w:lineRule="auto"/>
        <w:ind w:firstLine="708"/>
        <w:rPr/>
      </w:pPr>
      <w:r w:rsidDel="00000000" w:rsidR="00000000" w:rsidRPr="00000000">
        <w:rPr>
          <w:sz w:val="24"/>
          <w:szCs w:val="24"/>
          <w:rtl w:val="0"/>
        </w:rPr>
        <w:t xml:space="preserve">Para relacionamento entre as informações disponíveis e consequente mapeamento das áreas suscetíveis à movimentos de massa, tais informações serão carregadas em um Sistema de Informações Geográficas (SIG),</w:t>
      </w:r>
      <w:r w:rsidDel="00000000" w:rsidR="00000000" w:rsidRPr="00000000">
        <w:rPr>
          <w:rtl w:val="0"/>
        </w:rPr>
        <w:t xml:space="preserve"> momento em que será verificada a consistência dos dados e potenciais problemas serão corrigidos (ex.: polígonos inválidos).</w:t>
      </w:r>
    </w:p>
    <w:p w:rsidR="00000000" w:rsidDel="00000000" w:rsidP="00000000" w:rsidRDefault="00000000" w:rsidRPr="00000000" w14:paraId="0000004F">
      <w:pPr>
        <w:spacing w:line="360" w:lineRule="auto"/>
        <w:ind w:firstLine="708"/>
        <w:rPr/>
      </w:pPr>
      <w:r w:rsidDel="00000000" w:rsidR="00000000" w:rsidRPr="00000000">
        <w:rPr>
          <w:rtl w:val="0"/>
        </w:rPr>
        <w:t xml:space="preserve">Em seguida, será utilizado um método de inferência espacial conhecido como Processo Analítico Hierárquico (AHP), descrito originalmente por Saaty (1980). Consiste em um método multicritério que estrutura problemas complexos em uma hierarquia de critérios e alternativas. Através de comparações pareadas, especialistas avaliam a importância relativa desses critérios, permitindo a ponderação de critérios e subcritérios em relação a um objetivo geral. O método também quantifica a consistência dessas avaliações por meio de uma razão que varia de 0 a 1, onde valores próximos a 0 indicam maior confiabilidade no processo de julgamento (CÂMARA et al.,. 2001).</w:t>
      </w:r>
    </w:p>
    <w:p w:rsidR="00000000" w:rsidDel="00000000" w:rsidP="00000000" w:rsidRDefault="00000000" w:rsidRPr="00000000" w14:paraId="00000050">
      <w:pPr>
        <w:spacing w:line="360" w:lineRule="auto"/>
        <w:ind w:firstLine="708"/>
        <w:rPr>
          <w:sz w:val="24"/>
          <w:szCs w:val="24"/>
        </w:rPr>
      </w:pPr>
      <w:r w:rsidDel="00000000" w:rsidR="00000000" w:rsidRPr="00000000">
        <w:rPr>
          <w:sz w:val="24"/>
          <w:szCs w:val="24"/>
          <w:rtl w:val="0"/>
        </w:rPr>
        <w:t xml:space="preserve">Dessa forma, ser</w:t>
      </w:r>
      <w:r w:rsidDel="00000000" w:rsidR="00000000" w:rsidRPr="00000000">
        <w:rPr>
          <w:rtl w:val="0"/>
        </w:rPr>
        <w:t xml:space="preserve">ão adotados modelos de conhecimento já constantes na literatura científica, servindo como base para ponderação das variáveis utilizadas. </w:t>
      </w:r>
      <w:r w:rsidDel="00000000" w:rsidR="00000000" w:rsidRPr="00000000">
        <w:rPr>
          <w:rtl w:val="0"/>
        </w:rPr>
      </w:r>
    </w:p>
    <w:p w:rsidR="00000000" w:rsidDel="00000000" w:rsidP="00000000" w:rsidRDefault="00000000" w:rsidRPr="00000000" w14:paraId="00000051">
      <w:pPr>
        <w:spacing w:line="360" w:lineRule="auto"/>
        <w:ind w:firstLine="708"/>
        <w:jc w:val="both"/>
        <w:rPr/>
      </w:pPr>
      <w:r w:rsidDel="00000000" w:rsidR="00000000" w:rsidRPr="00000000">
        <w:rPr>
          <w:rtl w:val="0"/>
        </w:rPr>
      </w:r>
    </w:p>
    <w:p w:rsidR="00000000" w:rsidDel="00000000" w:rsidP="00000000" w:rsidRDefault="00000000" w:rsidRPr="00000000" w14:paraId="00000052">
      <w:pPr>
        <w:pStyle w:val="Heading2"/>
        <w:numPr>
          <w:ilvl w:val="0"/>
          <w:numId w:val="1"/>
        </w:numPr>
        <w:ind w:left="720" w:hanging="360"/>
        <w:rPr/>
      </w:pPr>
      <w:bookmarkStart w:colFirst="0" w:colLast="0" w:name="_heading=h.wuebg6prmwgw" w:id="6"/>
      <w:bookmarkEnd w:id="6"/>
      <w:r w:rsidDel="00000000" w:rsidR="00000000" w:rsidRPr="00000000">
        <w:rPr>
          <w:rtl w:val="0"/>
        </w:rPr>
        <w:t xml:space="preserve">Resultados Esperados</w:t>
      </w:r>
    </w:p>
    <w:p w:rsidR="00000000" w:rsidDel="00000000" w:rsidP="00000000" w:rsidRDefault="00000000" w:rsidRPr="00000000" w14:paraId="00000053">
      <w:pPr>
        <w:spacing w:line="360" w:lineRule="auto"/>
        <w:ind w:firstLine="708"/>
        <w:rPr/>
      </w:pPr>
      <w:r w:rsidDel="00000000" w:rsidR="00000000" w:rsidRPr="00000000">
        <w:rPr>
          <w:rtl w:val="0"/>
        </w:rPr>
      </w:r>
    </w:p>
    <w:p w:rsidR="00000000" w:rsidDel="00000000" w:rsidP="00000000" w:rsidRDefault="00000000" w:rsidRPr="00000000" w14:paraId="00000054">
      <w:pPr>
        <w:ind w:left="0" w:firstLine="720"/>
        <w:rPr/>
      </w:pPr>
      <w:r w:rsidDel="00000000" w:rsidR="00000000" w:rsidRPr="00000000">
        <w:rPr>
          <w:rtl w:val="0"/>
        </w:rPr>
        <w:t xml:space="preserve">Espera-se produzir um mapa de suscetibilidade a movimentos de massa em São Sebastião, classificando o município em cinco níveis de risco (muito baixo a muito alto). Áreas com alta declividade, solos instáveis (como colúvios), provavelmente serão classificadas como de alta ou muito alta suscetibilidade.</w:t>
      </w:r>
    </w:p>
    <w:p w:rsidR="00000000" w:rsidDel="00000000" w:rsidP="00000000" w:rsidRDefault="00000000" w:rsidRPr="00000000" w14:paraId="00000055">
      <w:pPr>
        <w:ind w:left="0" w:firstLine="0"/>
        <w:rPr/>
      </w:pPr>
      <w:r w:rsidDel="00000000" w:rsidR="00000000" w:rsidRPr="00000000">
        <w:rPr>
          <w:rtl w:val="0"/>
        </w:rPr>
        <w:tab/>
        <w:t xml:space="preserve">Espera-se que o mapa de suscetibilidade gerado possa contribuir para identificação de populações vulneráveis a eventos extremos como chuvas e consequentes movimentos de massa resultantes.</w:t>
      </w:r>
    </w:p>
    <w:p w:rsidR="00000000" w:rsidDel="00000000" w:rsidP="00000000" w:rsidRDefault="00000000" w:rsidRPr="00000000" w14:paraId="00000056">
      <w:pPr>
        <w:spacing w:line="360" w:lineRule="auto"/>
        <w:ind w:firstLine="708"/>
        <w:rPr/>
      </w:pPr>
      <w:r w:rsidDel="00000000" w:rsidR="00000000" w:rsidRPr="00000000">
        <w:rPr>
          <w:rtl w:val="0"/>
        </w:rPr>
      </w:r>
    </w:p>
    <w:p w:rsidR="00000000" w:rsidDel="00000000" w:rsidP="00000000" w:rsidRDefault="00000000" w:rsidRPr="00000000" w14:paraId="00000057">
      <w:pPr>
        <w:pStyle w:val="Heading2"/>
        <w:numPr>
          <w:ilvl w:val="0"/>
          <w:numId w:val="1"/>
        </w:numPr>
        <w:ind w:left="720" w:hanging="360"/>
        <w:rPr>
          <w:u w:val="none"/>
        </w:rPr>
      </w:pPr>
      <w:bookmarkStart w:colFirst="0" w:colLast="0" w:name="_heading=h.ioadibraq08f" w:id="7"/>
      <w:bookmarkEnd w:id="7"/>
      <w:r w:rsidDel="00000000" w:rsidR="00000000" w:rsidRPr="00000000">
        <w:rPr>
          <w:rtl w:val="0"/>
        </w:rPr>
        <w:t xml:space="preserve">Referências</w:t>
      </w:r>
      <w:r w:rsidDel="00000000" w:rsidR="00000000" w:rsidRPr="00000000">
        <w:rPr>
          <w:rtl w:val="0"/>
        </w:rPr>
      </w:r>
    </w:p>
    <w:p w:rsidR="00000000" w:rsidDel="00000000" w:rsidP="00000000" w:rsidRDefault="00000000" w:rsidRPr="00000000" w14:paraId="00000058">
      <w:pPr>
        <w:spacing w:line="360" w:lineRule="auto"/>
        <w:rPr>
          <w:b w:val="1"/>
          <w:sz w:val="24"/>
          <w:szCs w:val="24"/>
        </w:rPr>
      </w:pPr>
      <w:r w:rsidDel="00000000" w:rsidR="00000000" w:rsidRPr="00000000">
        <w:rPr>
          <w:rtl w:val="0"/>
        </w:rPr>
      </w:r>
    </w:p>
    <w:p w:rsidR="00000000" w:rsidDel="00000000" w:rsidP="00000000" w:rsidRDefault="00000000" w:rsidRPr="00000000" w14:paraId="00000059">
      <w:pPr>
        <w:ind w:left="0" w:firstLine="0"/>
        <w:jc w:val="both"/>
        <w:rPr>
          <w:sz w:val="24"/>
          <w:szCs w:val="24"/>
        </w:rPr>
      </w:pPr>
      <w:r w:rsidDel="00000000" w:rsidR="00000000" w:rsidRPr="00000000">
        <w:rPr>
          <w:sz w:val="24"/>
          <w:szCs w:val="24"/>
          <w:rtl w:val="0"/>
        </w:rPr>
        <w:t xml:space="preserve">ALCÂNTARA, E. et al., </w:t>
      </w:r>
      <w:r w:rsidDel="00000000" w:rsidR="00000000" w:rsidRPr="00000000">
        <w:rPr>
          <w:b w:val="1"/>
          <w:sz w:val="24"/>
          <w:szCs w:val="24"/>
          <w:rtl w:val="0"/>
        </w:rPr>
        <w:t xml:space="preserve">Machine learning approaches for mapping and predicting landslide-prone areas in São Sebastião (Southeast Brazil)</w:t>
      </w:r>
      <w:r w:rsidDel="00000000" w:rsidR="00000000" w:rsidRPr="00000000">
        <w:rPr>
          <w:sz w:val="24"/>
          <w:szCs w:val="24"/>
          <w:rtl w:val="0"/>
        </w:rPr>
        <w:t xml:space="preserve">, Natural Hazards Research, </w:t>
      </w:r>
      <w:hyperlink r:id="rId17">
        <w:r w:rsidDel="00000000" w:rsidR="00000000" w:rsidRPr="00000000">
          <w:rPr>
            <w:color w:val="1155cc"/>
            <w:sz w:val="24"/>
            <w:szCs w:val="24"/>
            <w:u w:val="single"/>
            <w:rtl w:val="0"/>
          </w:rPr>
          <w:t xml:space="preserve">https://doi.org/10.1016/j.nhres.2024.10.003</w:t>
        </w:r>
      </w:hyperlink>
      <w:r w:rsidDel="00000000" w:rsidR="00000000" w:rsidRPr="00000000">
        <w:rPr>
          <w:rtl w:val="0"/>
        </w:rPr>
      </w:r>
    </w:p>
    <w:p w:rsidR="00000000" w:rsidDel="00000000" w:rsidP="00000000" w:rsidRDefault="00000000" w:rsidRPr="00000000" w14:paraId="0000005A">
      <w:pPr>
        <w:ind w:firstLine="0"/>
        <w:rPr/>
      </w:pPr>
      <w:r w:rsidDel="00000000" w:rsidR="00000000" w:rsidRPr="00000000">
        <w:rPr>
          <w:rtl w:val="0"/>
        </w:rPr>
      </w:r>
    </w:p>
    <w:p w:rsidR="00000000" w:rsidDel="00000000" w:rsidP="00000000" w:rsidRDefault="00000000" w:rsidRPr="00000000" w14:paraId="0000005B">
      <w:pPr>
        <w:ind w:firstLine="0"/>
        <w:rPr/>
      </w:pPr>
      <w:r w:rsidDel="00000000" w:rsidR="00000000" w:rsidRPr="00000000">
        <w:rPr>
          <w:rtl w:val="0"/>
        </w:rPr>
        <w:t xml:space="preserve">BISPO, P. C. ; ALMEIDA C. M. ; VALERIANO, M. M. ; MEDEIROS, J. S. CREPANI, E</w:t>
      </w:r>
      <w:r w:rsidDel="00000000" w:rsidR="00000000" w:rsidRPr="00000000">
        <w:rPr>
          <w:b w:val="1"/>
          <w:rtl w:val="0"/>
        </w:rPr>
        <w:t xml:space="preserve">.  Análise da suscetibilidade aos movimentos de massa em São Sebastião (SP) com o uso de métodos de inferência espacial.</w:t>
      </w:r>
      <w:r w:rsidDel="00000000" w:rsidR="00000000" w:rsidRPr="00000000">
        <w:rPr>
          <w:rtl w:val="0"/>
        </w:rPr>
        <w:t xml:space="preserve"> São  Paulo,  UNESP,    Geociências,  v.  30,    n.  3,  p.  467-478,  2011.</w:t>
      </w:r>
    </w:p>
    <w:p w:rsidR="00000000" w:rsidDel="00000000" w:rsidP="00000000" w:rsidRDefault="00000000" w:rsidRPr="00000000" w14:paraId="0000005C">
      <w:pPr>
        <w:ind w:firstLine="0"/>
        <w:rPr/>
      </w:pPr>
      <w:r w:rsidDel="00000000" w:rsidR="00000000" w:rsidRPr="00000000">
        <w:rPr>
          <w:rtl w:val="0"/>
        </w:rPr>
      </w:r>
    </w:p>
    <w:p w:rsidR="00000000" w:rsidDel="00000000" w:rsidP="00000000" w:rsidRDefault="00000000" w:rsidRPr="00000000" w14:paraId="0000005D">
      <w:pPr>
        <w:ind w:left="0" w:firstLine="0"/>
        <w:rPr/>
      </w:pPr>
      <w:r w:rsidDel="00000000" w:rsidR="00000000" w:rsidRPr="00000000">
        <w:rPr>
          <w:rtl w:val="0"/>
        </w:rPr>
        <w:t xml:space="preserve">CÂMARA, G.; DAVIS, C.; MONTEIRO, A. M. V. (Eds e orgs). </w:t>
      </w:r>
      <w:r w:rsidDel="00000000" w:rsidR="00000000" w:rsidRPr="00000000">
        <w:rPr>
          <w:b w:val="1"/>
          <w:rtl w:val="0"/>
        </w:rPr>
        <w:t xml:space="preserve">Introdução à ciência da geoinformação</w:t>
      </w:r>
      <w:r w:rsidDel="00000000" w:rsidR="00000000" w:rsidRPr="00000000">
        <w:rPr>
          <w:rtl w:val="0"/>
        </w:rPr>
        <w:t xml:space="preserve">, INPE, São Paulo, 2001. </w:t>
      </w:r>
    </w:p>
    <w:p w:rsidR="00000000" w:rsidDel="00000000" w:rsidP="00000000" w:rsidRDefault="00000000" w:rsidRPr="00000000" w14:paraId="0000005E">
      <w:pPr>
        <w:spacing w:after="240" w:before="240" w:lineRule="auto"/>
        <w:ind w:left="0" w:firstLine="0"/>
        <w:jc w:val="both"/>
        <w:rPr>
          <w:sz w:val="24"/>
          <w:szCs w:val="24"/>
        </w:rPr>
      </w:pPr>
      <w:r w:rsidDel="00000000" w:rsidR="00000000" w:rsidRPr="00000000">
        <w:rPr>
          <w:sz w:val="24"/>
          <w:szCs w:val="24"/>
          <w:rtl w:val="0"/>
        </w:rPr>
        <w:t xml:space="preserve">INSTITUTO BRASILEIRO DE GEOGRAFIA E ESTATÍSTICA. Censo Demográfico 2022: população e domicílios: primeiros resultados. Rio de Janeiro: IBGE, 2023. Disponível em: https://biblioteca.ibge.gov.br/index.php/biblioteca-catalogo?view=detalhes&amp;id=102011. Acesso em: 07 maio 2025.</w:t>
      </w:r>
      <w:r w:rsidDel="00000000" w:rsidR="00000000" w:rsidRPr="00000000">
        <w:rPr>
          <w:rtl w:val="0"/>
        </w:rPr>
      </w:r>
    </w:p>
    <w:p w:rsidR="00000000" w:rsidDel="00000000" w:rsidP="00000000" w:rsidRDefault="00000000" w:rsidRPr="00000000" w14:paraId="0000005F">
      <w:pPr>
        <w:ind w:left="0" w:firstLine="0"/>
        <w:jc w:val="both"/>
        <w:rPr/>
      </w:pPr>
      <w:r w:rsidDel="00000000" w:rsidR="00000000" w:rsidRPr="00000000">
        <w:rPr>
          <w:rtl w:val="0"/>
        </w:rPr>
        <w:t xml:space="preserve">IPT - INSTITUTO DE PESQUISAS TECNOLÓGICAS DO ESTADO DE SÃO PAULO. </w:t>
      </w:r>
      <w:r w:rsidDel="00000000" w:rsidR="00000000" w:rsidRPr="00000000">
        <w:rPr>
          <w:i w:val="1"/>
          <w:rtl w:val="0"/>
        </w:rPr>
        <w:t xml:space="preserve">Mapeamento de áreas de risco de escorregamento e inundação – Município de São Sebastião</w:t>
      </w:r>
      <w:r w:rsidDel="00000000" w:rsidR="00000000" w:rsidRPr="00000000">
        <w:rPr>
          <w:rtl w:val="0"/>
        </w:rPr>
        <w:t xml:space="preserve">. São Paulo, 2020. (Relatório nº 57.721).</w:t>
      </w:r>
    </w:p>
    <w:p w:rsidR="00000000" w:rsidDel="00000000" w:rsidP="00000000" w:rsidRDefault="00000000" w:rsidRPr="00000000" w14:paraId="00000060">
      <w:pPr>
        <w:spacing w:line="360" w:lineRule="auto"/>
        <w:jc w:val="both"/>
        <w:rPr>
          <w:sz w:val="24"/>
          <w:szCs w:val="24"/>
        </w:rPr>
      </w:pPr>
      <w:r w:rsidDel="00000000" w:rsidR="00000000" w:rsidRPr="00000000">
        <w:rPr>
          <w:rtl w:val="0"/>
        </w:rPr>
      </w:r>
    </w:p>
    <w:p w:rsidR="00000000" w:rsidDel="00000000" w:rsidP="00000000" w:rsidRDefault="00000000" w:rsidRPr="00000000" w14:paraId="00000061">
      <w:pPr>
        <w:ind w:left="0" w:firstLine="0"/>
        <w:jc w:val="both"/>
        <w:rPr>
          <w:sz w:val="24"/>
          <w:szCs w:val="24"/>
        </w:rPr>
      </w:pPr>
      <w:r w:rsidDel="00000000" w:rsidR="00000000" w:rsidRPr="00000000">
        <w:rPr>
          <w:sz w:val="24"/>
          <w:szCs w:val="24"/>
          <w:rtl w:val="0"/>
        </w:rPr>
        <w:t xml:space="preserve">MAGALHÃES, F. S. et al. </w:t>
      </w:r>
      <w:r w:rsidDel="00000000" w:rsidR="00000000" w:rsidRPr="00000000">
        <w:rPr>
          <w:b w:val="1"/>
          <w:sz w:val="24"/>
          <w:szCs w:val="24"/>
          <w:rtl w:val="0"/>
        </w:rPr>
        <w:t xml:space="preserve">Avaliação da potencialidade a movimentos de massa na Serra do Mar, entre São </w:t>
      </w:r>
      <w:r w:rsidDel="00000000" w:rsidR="00000000" w:rsidRPr="00000000">
        <w:rPr>
          <w:b w:val="1"/>
          <w:rtl w:val="0"/>
        </w:rPr>
        <w:t xml:space="preserve">Sebastião e Cubatão</w:t>
      </w:r>
      <w:r w:rsidDel="00000000" w:rsidR="00000000" w:rsidRPr="00000000">
        <w:rPr>
          <w:b w:val="1"/>
          <w:sz w:val="24"/>
          <w:szCs w:val="24"/>
          <w:rtl w:val="0"/>
        </w:rPr>
        <w:t xml:space="preserve">, com vistas ao duto OSBAT</w:t>
      </w:r>
      <w:r w:rsidDel="00000000" w:rsidR="00000000" w:rsidRPr="00000000">
        <w:rPr>
          <w:sz w:val="24"/>
          <w:szCs w:val="24"/>
          <w:rtl w:val="0"/>
        </w:rPr>
        <w:t xml:space="preserve">. In: CONFERÊNCIA BRASILEIRA SOBRE ESTABILIDADE DE ENCOSTAS, 4., 2005, Salvador, BA. Anais... Salvador: ABMS, 2005. v. 1, p. 227-241.</w:t>
      </w:r>
    </w:p>
    <w:p w:rsidR="00000000" w:rsidDel="00000000" w:rsidP="00000000" w:rsidRDefault="00000000" w:rsidRPr="00000000" w14:paraId="00000062">
      <w:pPr>
        <w:spacing w:after="240" w:before="240" w:lineRule="auto"/>
        <w:ind w:firstLine="0"/>
        <w:rPr/>
      </w:pPr>
      <w:r w:rsidDel="00000000" w:rsidR="00000000" w:rsidRPr="00000000">
        <w:rPr>
          <w:rtl w:val="0"/>
        </w:rPr>
        <w:t xml:space="preserve">SAATY, T.L. </w:t>
      </w:r>
      <w:r w:rsidDel="00000000" w:rsidR="00000000" w:rsidRPr="00000000">
        <w:rPr>
          <w:b w:val="1"/>
          <w:rtl w:val="0"/>
        </w:rPr>
        <w:t xml:space="preserve">The Analytic Hierarchy Process: Planning, Priority Setting, Resource Allocation.</w:t>
      </w:r>
      <w:r w:rsidDel="00000000" w:rsidR="00000000" w:rsidRPr="00000000">
        <w:rPr>
          <w:rtl w:val="0"/>
        </w:rPr>
        <w:t xml:space="preserve"> McGraw-Hill. 1980.</w:t>
      </w:r>
    </w:p>
    <w:p w:rsidR="00000000" w:rsidDel="00000000" w:rsidP="00000000" w:rsidRDefault="00000000" w:rsidRPr="00000000" w14:paraId="00000063">
      <w:pPr>
        <w:ind w:firstLine="0"/>
        <w:rPr/>
      </w:pPr>
      <w:r w:rsidDel="00000000" w:rsidR="00000000" w:rsidRPr="00000000">
        <w:rPr>
          <w:rtl w:val="0"/>
        </w:rPr>
        <w:t xml:space="preserve">VEDOVELLO, R. et al. </w:t>
      </w:r>
      <w:r w:rsidDel="00000000" w:rsidR="00000000" w:rsidRPr="00000000">
        <w:rPr>
          <w:b w:val="1"/>
          <w:rtl w:val="0"/>
        </w:rPr>
        <w:t xml:space="preserve">Avaliação da suscetibilidade aos processos potencializadores de risco a escorregamentos e inundações do município de São Sebastião - SP</w:t>
      </w:r>
      <w:r w:rsidDel="00000000" w:rsidR="00000000" w:rsidRPr="00000000">
        <w:rPr>
          <w:rtl w:val="0"/>
        </w:rPr>
        <w:t xml:space="preserve">. In: SEMINÁRIO ANUAL DO INSTITUTO GEOLÓGICO (SAIG), 2., 1995, São Paulo. Resumos Expandidos. São Paulo: Instituto Geológico - SMA, 1995. p. 38-41.</w:t>
      </w:r>
    </w:p>
    <w:p w:rsidR="00000000" w:rsidDel="00000000" w:rsidP="00000000" w:rsidRDefault="00000000" w:rsidRPr="00000000" w14:paraId="00000064">
      <w:pPr>
        <w:spacing w:after="240" w:before="240" w:lineRule="auto"/>
        <w:ind w:firstLine="0"/>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r>
    </w:p>
    <w:sectPr>
      <w:pgSz w:h="16839" w:w="11907" w:orient="portrait"/>
      <w:pgMar w:bottom="1701" w:top="1701" w:left="1701" w:right="1701" w:header="0" w:foot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ilvana kampel" w:id="0" w:date="2025-04-22T19:38:00Z">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Gustavo,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Sua proposta não está com o foco definido. </w:t>
        <w:br w:type="textWrapping"/>
        <w:t xml:space="preserve">Legal que trouxe literatura sobre o assunto, mas precisa descrever o que você pretende estudar.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Você precisa:</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Escrever o objetivo de forma clara e direta. Um único objetivo – ou avaliação de danos, ou risco ou planejamento</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Escolher um modelo da literatura sobre o objetivo que escolher</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Identificar as variáveis que sao importantes e como ira acessa-las</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Descrever a interação entre as variáveis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Fazer seis parágrafos: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justificativa/importância do tema</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-como geoinformatica pode ajudar</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qual objetivo</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quais dados pretende usar</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qual metodologia ira aplicar</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resultados esperados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7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widowControl w:val="0"/>
        <w:spacing w:line="360" w:lineRule="auto"/>
        <w:ind w:firstLine="72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before="240" w:lineRule="auto"/>
    </w:pPr>
    <w:rPr>
      <w:rFonts w:ascii="Arial" w:cs="Arial" w:eastAsia="Arial" w:hAnsi="Arial"/>
      <w:b w:val="1"/>
      <w:sz w:val="36"/>
      <w:szCs w:val="36"/>
    </w:rPr>
  </w:style>
  <w:style w:type="paragraph" w:styleId="Heading2">
    <w:name w:val="heading 2"/>
    <w:basedOn w:val="Normal"/>
    <w:next w:val="Normal"/>
    <w:pPr>
      <w:keepNext w:val="1"/>
      <w:keepLines w:val="1"/>
      <w:spacing w:after="60" w:before="240" w:lineRule="auto"/>
    </w:pPr>
    <w:rPr>
      <w:rFonts w:ascii="Arial" w:cs="Arial" w:eastAsia="Arial" w:hAnsi="Arial"/>
      <w:b w:val="1"/>
      <w:sz w:val="32"/>
      <w:szCs w:val="32"/>
    </w:rPr>
  </w:style>
  <w:style w:type="paragraph" w:styleId="Heading3">
    <w:name w:val="heading 3"/>
    <w:basedOn w:val="Normal"/>
    <w:next w:val="Normal"/>
    <w:pPr>
      <w:keepNext w:val="1"/>
      <w:keepLines w:val="1"/>
      <w:spacing w:after="60" w:before="240" w:lineRule="auto"/>
    </w:pPr>
    <w:rPr>
      <w:rFonts w:ascii="Arial" w:cs="Arial" w:eastAsia="Arial" w:hAnsi="Arial"/>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para0" w:default="1">
    <w:name w:val="Normal"/>
    <w:qFormat w:val="1"/>
  </w:style>
  <w:style w:type="paragraph" w:styleId="para1">
    <w:name w:val="heading 1"/>
    <w:basedOn w:val="para0"/>
    <w:next w:val="para0"/>
    <w:qFormat w:val="1"/>
    <w:pPr>
      <w:keepNext w:val="1"/>
      <w:keepLines w:val="1"/>
      <w:spacing w:after="60" w:before="240"/>
      <w:outlineLvl w:val="0"/>
    </w:pPr>
    <w:rPr>
      <w:rFonts w:ascii="Arial" w:cs="Arial" w:hAnsi="Arial"/>
      <w:b w:val="1"/>
      <w:bCs w:val="1"/>
      <w:sz w:val="36"/>
      <w:szCs w:val="36"/>
    </w:rPr>
  </w:style>
  <w:style w:type="paragraph" w:styleId="para2">
    <w:name w:val="heading 2"/>
    <w:basedOn w:val="para1"/>
    <w:next w:val="para0"/>
    <w:qFormat w:val="1"/>
    <w:pPr>
      <w:outlineLvl w:val="1"/>
    </w:pPr>
    <w:rPr>
      <w:sz w:val="32"/>
      <w:szCs w:val="32"/>
    </w:rPr>
  </w:style>
  <w:style w:type="paragraph" w:styleId="para3">
    <w:name w:val="heading 3"/>
    <w:basedOn w:val="para2"/>
    <w:next w:val="para0"/>
    <w:qFormat w:val="1"/>
    <w:pPr>
      <w:outlineLvl w:val="2"/>
    </w:pPr>
    <w:rPr>
      <w:sz w:val="28"/>
      <w:szCs w:val="28"/>
    </w:rPr>
  </w:style>
  <w:style w:type="paragraph" w:styleId="para4" w:customStyle="1">
    <w:name w:val="annotation text"/>
    <w:basedOn w:val="para0"/>
    <w:qFormat w:val="1"/>
  </w:style>
  <w:style w:type="paragraph" w:styleId="para5" w:customStyle="1">
    <w:name w:val="annotation subject"/>
    <w:basedOn w:val="para4"/>
    <w:next w:val="para4"/>
    <w:qFormat w:val="1"/>
    <w:rPr>
      <w:b w:val="1"/>
      <w:bCs w:val="1"/>
    </w:rPr>
  </w:style>
  <w:style w:type="paragraph" w:styleId="para6">
    <w:name w:val="Balloon Text"/>
    <w:basedOn w:val="para0"/>
    <w:qFormat w:val="1"/>
    <w:rPr>
      <w:rFonts w:ascii="Segoe UI" w:cs="Segoe UI" w:hAnsi="Segoe UI"/>
      <w:sz w:val="18"/>
      <w:szCs w:val="18"/>
    </w:rPr>
  </w:style>
  <w:style w:type="character" w:styleId="char0" w:default="1">
    <w:name w:val="Default Paragraph Font"/>
  </w:style>
  <w:style w:type="character" w:styleId="char1" w:customStyle="1">
    <w:name w:val="annotation reference"/>
    <w:basedOn w:val="char0"/>
    <w:rPr>
      <w:sz w:val="16"/>
      <w:szCs w:val="16"/>
    </w:rPr>
  </w:style>
  <w:style w:type="character" w:styleId="char2" w:customStyle="1">
    <w:name w:val="Texto de comentário Char"/>
    <w:basedOn w:val="char0"/>
  </w:style>
  <w:style w:type="character" w:styleId="char3" w:customStyle="1">
    <w:name w:val="Assunto do comentário Char"/>
    <w:basedOn w:val="char2"/>
    <w:rPr>
      <w:b w:val="1"/>
      <w:bCs w:val="1"/>
    </w:rPr>
  </w:style>
  <w:style w:type="character" w:styleId="char4" w:customStyle="1">
    <w:name w:val="Texto de balão Char"/>
    <w:basedOn w:val="char0"/>
    <w:rPr>
      <w:rFonts w:ascii="Segoe UI" w:cs="Segoe UI" w:hAnsi="Segoe UI"/>
      <w:sz w:val="18"/>
      <w:szCs w:val="18"/>
    </w:rPr>
  </w:style>
  <w:style w:type="table" w:styleId="TableNormal" w:default="1">
    <w:name w:val="Tabela normal"/>
    <w:uiPriority w:val="99"/>
    <w:semiHidden w:val="1"/>
    <w:unhideWhenUsed w:val="1"/>
    <w:tblPr>
      <w:tblStyleRowBandSize w:val="1"/>
      <w:tblStyleColBandSize w:val="1"/>
      <w:tblInd w:w="0.0" w:type="dxa"/>
      <w:tblCellMar>
        <w:top w:w="0.0" w:type="dxa"/>
        <w:left w:w="108.0" w:type="dxa"/>
        <w:bottom w:w="0.0" w:type="dxa"/>
        <w:right w:w="108.0" w:type="dxa"/>
      </w:tblCellMar>
    </w:tblPr>
  </w:style>
  <w:style w:type="table" w:styleId="NormalTable">
    <w:name w:val="Normal Table"/>
    <w:tblPr>
      <w:tblInd w:w="0.0" w:type="dxa"/>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7.png"/><Relationship Id="rId13" Type="http://schemas.openxmlformats.org/officeDocument/2006/relationships/image" Target="media/image8.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image" Target="media/image3.png"/><Relationship Id="rId14" Type="http://schemas.openxmlformats.org/officeDocument/2006/relationships/image" Target="media/image6.png"/><Relationship Id="rId17" Type="http://schemas.openxmlformats.org/officeDocument/2006/relationships/hyperlink" Target="https://doi.org/10.1016/j.nhres.2024.10.003" TargetMode="External"/><Relationship Id="rId16" Type="http://schemas.openxmlformats.org/officeDocument/2006/relationships/image" Target="media/image5.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ts0pmmdzB3Tz16dcVk9WctMXAQ==">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2025-04-22T22:34:00Z</dcterms:created>
  <dc:creator>silvana kampel</dc:creator>
</cp:coreProperties>
</file>